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68446C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70FF5">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bookmarkStart w:id="21" w:name="_Hlk117239017"/>
      <w:r>
        <w:rPr>
          <w:rFonts w:ascii="Cambria" w:hAnsi="Cambria" w:cs="Arial"/>
          <w:b/>
          <w:bCs/>
          <w:kern w:val="32"/>
          <w:sz w:val="22"/>
          <w:szCs w:val="22"/>
          <w:lang w:eastAsia="pl-PL"/>
        </w:rPr>
        <w:t>§ 16</w:t>
      </w:r>
      <w:bookmarkEnd w:id="21"/>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 xml:space="preserve">sytuacji, gdyby zastosowanie przewidzianych rozwiązań groziło </w:t>
      </w:r>
      <w:r>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4990B9C9" w14:textId="77777777" w:rsidR="00B024B3" w:rsidRDefault="00B024B3" w:rsidP="00225ACD">
      <w:pPr>
        <w:suppressAutoHyphens w:val="0"/>
        <w:spacing w:before="120"/>
        <w:jc w:val="center"/>
        <w:rPr>
          <w:rFonts w:ascii="Cambria" w:hAnsi="Cambria" w:cs="Arial"/>
          <w:b/>
          <w:sz w:val="22"/>
          <w:szCs w:val="22"/>
          <w:lang w:eastAsia="pl-PL"/>
        </w:rPr>
      </w:pPr>
    </w:p>
    <w:p w14:paraId="126586F8" w14:textId="4AEA7DA5" w:rsidR="00B024B3" w:rsidRDefault="00B024B3" w:rsidP="00B024B3">
      <w:pPr>
        <w:keepNext/>
        <w:suppressAutoHyphens w:val="0"/>
        <w:spacing w:before="240" w:after="240" w:line="259" w:lineRule="auto"/>
        <w:jc w:val="center"/>
        <w:outlineLvl w:val="0"/>
        <w:rPr>
          <w:rFonts w:ascii="Cambria" w:hAnsi="Cambria" w:cs="Arial"/>
          <w:b/>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bCs/>
          <w:kern w:val="32"/>
          <w:sz w:val="22"/>
          <w:szCs w:val="22"/>
          <w:lang w:eastAsia="pl-PL"/>
        </w:rPr>
        <w:t>a</w:t>
      </w:r>
    </w:p>
    <w:p w14:paraId="6E128ECB" w14:textId="66382162" w:rsidR="00B024B3" w:rsidRPr="00B024B3" w:rsidRDefault="00B024B3" w:rsidP="00B024B3">
      <w:pPr>
        <w:keepNext/>
        <w:suppressAutoHyphens w:val="0"/>
        <w:spacing w:before="240" w:after="240" w:line="259" w:lineRule="auto"/>
        <w:jc w:val="center"/>
        <w:outlineLvl w:val="0"/>
        <w:rPr>
          <w:rFonts w:ascii="Cambria" w:hAnsi="Cambria" w:cs="Arial"/>
          <w:bCs/>
          <w:kern w:val="32"/>
          <w:sz w:val="22"/>
          <w:szCs w:val="22"/>
          <w:lang w:eastAsia="pl-PL"/>
        </w:rPr>
      </w:pPr>
      <w:r w:rsidRPr="00B024B3">
        <w:rPr>
          <w:rFonts w:ascii="Cambria" w:hAnsi="Cambria" w:cs="Arial"/>
          <w:b/>
          <w:kern w:val="32"/>
          <w:sz w:val="22"/>
          <w:szCs w:val="22"/>
          <w:lang w:eastAsia="pl-PL"/>
        </w:rPr>
        <w:t>Waloryzacja</w:t>
      </w:r>
    </w:p>
    <w:p w14:paraId="58FCFC1A" w14:textId="77777777" w:rsidR="00B024B3" w:rsidRPr="00B024B3" w:rsidRDefault="00B024B3" w:rsidP="00B024B3">
      <w:pPr>
        <w:suppressAutoHyphens w:val="0"/>
        <w:spacing w:before="240" w:after="240"/>
        <w:ind w:left="567" w:hanging="567"/>
        <w:jc w:val="both"/>
        <w:rPr>
          <w:rFonts w:ascii="Cambria" w:hAnsi="Cambria" w:cs="Arial"/>
          <w:sz w:val="22"/>
          <w:szCs w:val="22"/>
          <w:lang w:eastAsia="pl-PL"/>
        </w:rPr>
      </w:pPr>
      <w:r w:rsidRPr="00B024B3">
        <w:rPr>
          <w:rFonts w:ascii="Cambria" w:hAnsi="Cambria" w:cs="Arial"/>
          <w:sz w:val="22"/>
          <w:szCs w:val="22"/>
          <w:lang w:eastAsia="pl-PL"/>
        </w:rPr>
        <w:t>1.</w:t>
      </w:r>
      <w:r w:rsidRPr="00B024B3">
        <w:rPr>
          <w:rFonts w:ascii="Cambria" w:hAnsi="Cambria" w:cs="Arial"/>
          <w:sz w:val="22"/>
          <w:szCs w:val="22"/>
          <w:lang w:eastAsia="pl-PL"/>
        </w:rPr>
        <w:tab/>
        <w:t>Na zasadach opisanych w niniejszym paragrafie</w:t>
      </w:r>
      <w:r w:rsidRPr="00B024B3" w:rsidDel="00292242">
        <w:rPr>
          <w:rFonts w:ascii="Cambria" w:hAnsi="Cambria" w:cs="Arial"/>
          <w:sz w:val="22"/>
          <w:szCs w:val="22"/>
          <w:lang w:eastAsia="pl-PL"/>
        </w:rPr>
        <w:t xml:space="preserve"> </w:t>
      </w:r>
      <w:r w:rsidRPr="00B024B3">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7C60631C"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hAnsi="Cambria" w:cs="Arial"/>
          <w:sz w:val="22"/>
          <w:szCs w:val="22"/>
          <w:lang w:eastAsia="pl-PL"/>
        </w:rPr>
        <w:t>2.</w:t>
      </w:r>
      <w:r w:rsidRPr="00B024B3">
        <w:rPr>
          <w:rFonts w:ascii="Cambria" w:hAnsi="Cambria" w:cs="Arial"/>
          <w:sz w:val="22"/>
          <w:szCs w:val="22"/>
          <w:lang w:eastAsia="pl-PL"/>
        </w:rPr>
        <w:tab/>
        <w:t xml:space="preserve">Waloryzacja zostanie dokonana w oparciu o </w:t>
      </w:r>
      <w:r w:rsidRPr="00B024B3">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18C71812" w14:textId="77777777" w:rsidR="00B024B3" w:rsidRPr="00B024B3" w:rsidRDefault="00B024B3" w:rsidP="00B024B3">
      <w:pPr>
        <w:suppressAutoHyphens w:val="0"/>
        <w:spacing w:before="240" w:after="240"/>
        <w:ind w:left="1134"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1)</w:t>
      </w:r>
      <w:r w:rsidRPr="00B024B3">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B024B3">
        <w:rPr>
          <w:rFonts w:ascii="Cambria" w:eastAsia="Calibri" w:hAnsi="Cambria" w:cs="Calibri Light"/>
          <w:sz w:val="22"/>
          <w:szCs w:val="22"/>
          <w:lang w:eastAsia="en-US"/>
        </w:rPr>
        <w:t xml:space="preserve">ogłoszeniu komunikatu Prezesa Głównego Urzędu Statystycznego podającego Wskaźnik GUS za </w:t>
      </w:r>
      <w:bookmarkEnd w:id="23"/>
      <w:r w:rsidRPr="00B024B3">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B024B3">
        <w:rPr>
          <w:rFonts w:ascii="Cambria" w:eastAsia="Calibri" w:hAnsi="Cambria" w:cs="Calibri Light"/>
          <w:sz w:val="22"/>
          <w:szCs w:val="22"/>
          <w:lang w:eastAsia="en-US"/>
        </w:rPr>
        <w:t xml:space="preserve">Prezesa Głównego Urzędu Statystycznego podającego Wskaźnik GUS </w:t>
      </w:r>
      <w:bookmarkEnd w:id="24"/>
      <w:r w:rsidRPr="00B024B3">
        <w:rPr>
          <w:rFonts w:ascii="Cambria" w:eastAsia="Calibri" w:hAnsi="Cambria" w:cs="Calibri Light"/>
          <w:sz w:val="22"/>
          <w:szCs w:val="22"/>
          <w:lang w:eastAsia="en-US"/>
        </w:rPr>
        <w:t>(„I Wskaźnik GUS”);</w:t>
      </w:r>
    </w:p>
    <w:p w14:paraId="28F3176C" w14:textId="77777777" w:rsidR="00B024B3" w:rsidRPr="00B024B3" w:rsidRDefault="00B024B3" w:rsidP="00B024B3">
      <w:pPr>
        <w:suppressAutoHyphens w:val="0"/>
        <w:spacing w:before="240" w:after="240"/>
        <w:ind w:left="1134"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2)</w:t>
      </w:r>
      <w:r w:rsidRPr="00B024B3">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B024B3">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5"/>
      <w:r w:rsidRPr="00B024B3">
        <w:rPr>
          <w:rFonts w:ascii="Cambria" w:eastAsia="Calibri" w:hAnsi="Cambria" w:cs="Calibri Light"/>
          <w:sz w:val="22"/>
          <w:szCs w:val="22"/>
          <w:lang w:eastAsia="en-US"/>
        </w:rPr>
        <w:t xml:space="preserve"> („II Wskaźnik GUS”)</w:t>
      </w:r>
    </w:p>
    <w:p w14:paraId="10D65C82" w14:textId="77777777" w:rsidR="00B024B3" w:rsidRPr="00B024B3" w:rsidRDefault="00B024B3" w:rsidP="00B024B3">
      <w:pPr>
        <w:suppressAutoHyphens w:val="0"/>
        <w:spacing w:before="240" w:after="240"/>
        <w:ind w:left="567" w:hanging="567"/>
        <w:jc w:val="both"/>
        <w:rPr>
          <w:rFonts w:ascii="Cambria" w:hAnsi="Cambria" w:cs="Arial"/>
          <w:sz w:val="22"/>
          <w:szCs w:val="22"/>
          <w:lang w:eastAsia="pl-PL"/>
        </w:rPr>
      </w:pPr>
      <w:r w:rsidRPr="00B024B3">
        <w:rPr>
          <w:rFonts w:ascii="Cambria" w:eastAsia="Calibri" w:hAnsi="Cambria" w:cs="Calibri Light"/>
          <w:sz w:val="22"/>
          <w:szCs w:val="22"/>
          <w:lang w:eastAsia="en-US"/>
        </w:rPr>
        <w:t>3.</w:t>
      </w:r>
      <w:r w:rsidRPr="00B024B3">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0AA7ABA4"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hAnsi="Cambria" w:cs="Arial"/>
          <w:sz w:val="22"/>
          <w:szCs w:val="22"/>
          <w:lang w:eastAsia="pl-PL"/>
        </w:rPr>
        <w:t>4.</w:t>
      </w:r>
      <w:r w:rsidRPr="00B024B3">
        <w:rPr>
          <w:rFonts w:ascii="Cambria" w:hAnsi="Cambria" w:cs="Arial"/>
          <w:sz w:val="22"/>
          <w:szCs w:val="22"/>
          <w:lang w:eastAsia="pl-PL"/>
        </w:rPr>
        <w:tab/>
        <w:t>Waloryzacja nie wymaga zawarcia aneksu do Umowy.</w:t>
      </w:r>
      <w:r w:rsidRPr="00B024B3">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D705FD5"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5.</w:t>
      </w:r>
      <w:r w:rsidRPr="00B024B3">
        <w:rPr>
          <w:rFonts w:ascii="Cambria" w:eastAsia="Calibri" w:hAnsi="Cambria" w:cs="Calibri Light"/>
          <w:sz w:val="22"/>
          <w:szCs w:val="22"/>
          <w:lang w:eastAsia="en-US"/>
        </w:rPr>
        <w:tab/>
        <w:t xml:space="preserve">W ramach Waloryzacji nowa kwota każdej z cen jednostkowych zostanie ustalona w następujący sposób: </w:t>
      </w:r>
    </w:p>
    <w:p w14:paraId="3B19637E" w14:textId="77777777" w:rsidR="00B024B3" w:rsidRPr="00B024B3" w:rsidRDefault="00B024B3" w:rsidP="00B024B3">
      <w:pPr>
        <w:suppressAutoHyphens w:val="0"/>
        <w:spacing w:before="240" w:after="240"/>
        <w:ind w:left="567"/>
        <w:jc w:val="both"/>
        <w:rPr>
          <w:rFonts w:ascii="Cambria" w:eastAsia="Calibri" w:hAnsi="Cambria" w:cs="Calibri Light"/>
          <w:sz w:val="22"/>
          <w:szCs w:val="22"/>
          <w:vertAlign w:val="subscript"/>
          <w:lang w:eastAsia="en-US"/>
        </w:rPr>
      </w:pPr>
      <w:r w:rsidRPr="00B024B3">
        <w:rPr>
          <w:rFonts w:ascii="Cambria" w:eastAsia="Calibri" w:hAnsi="Cambria" w:cs="Calibri Light"/>
          <w:sz w:val="22"/>
          <w:szCs w:val="22"/>
          <w:lang w:eastAsia="en-US"/>
        </w:rPr>
        <w:t>Cn = Cp +(Cp x CPI</w:t>
      </w:r>
      <w:r w:rsidRPr="00B024B3">
        <w:rPr>
          <w:rFonts w:ascii="Cambria" w:eastAsia="Calibri" w:hAnsi="Cambria" w:cs="Calibri Light"/>
          <w:sz w:val="22"/>
          <w:szCs w:val="22"/>
          <w:vertAlign w:val="subscript"/>
          <w:lang w:eastAsia="en-US"/>
        </w:rPr>
        <w:t>I</w:t>
      </w:r>
      <w:r w:rsidRPr="00B024B3">
        <w:rPr>
          <w:rFonts w:ascii="Cambria" w:eastAsia="Calibri" w:hAnsi="Cambria" w:cs="Calibri Light"/>
          <w:sz w:val="22"/>
          <w:szCs w:val="22"/>
          <w:lang w:eastAsia="en-US"/>
        </w:rPr>
        <w:t>) x 0,5 +(Cp x CPI</w:t>
      </w:r>
      <w:r w:rsidRPr="00B024B3">
        <w:rPr>
          <w:rFonts w:ascii="Cambria" w:eastAsia="Calibri" w:hAnsi="Cambria" w:cs="Calibri Light"/>
          <w:sz w:val="22"/>
          <w:szCs w:val="22"/>
          <w:vertAlign w:val="subscript"/>
          <w:lang w:eastAsia="en-US"/>
        </w:rPr>
        <w:t>II</w:t>
      </w:r>
      <w:r w:rsidRPr="00B024B3">
        <w:rPr>
          <w:rFonts w:ascii="Cambria" w:eastAsia="Calibri" w:hAnsi="Cambria" w:cs="Calibri Light"/>
          <w:sz w:val="22"/>
          <w:szCs w:val="22"/>
          <w:lang w:eastAsia="en-US"/>
        </w:rPr>
        <w:t>) x 0,5</w:t>
      </w:r>
    </w:p>
    <w:p w14:paraId="580AAEF1" w14:textId="77777777" w:rsidR="00B024B3" w:rsidRPr="00B024B3" w:rsidRDefault="00B024B3" w:rsidP="00B024B3">
      <w:pPr>
        <w:suppressAutoHyphens w:val="0"/>
        <w:spacing w:before="240" w:after="240"/>
        <w:ind w:left="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gdzie: </w:t>
      </w:r>
    </w:p>
    <w:p w14:paraId="2CE6290C" w14:textId="77777777" w:rsidR="00B024B3" w:rsidRPr="00B024B3" w:rsidRDefault="00B024B3" w:rsidP="00B024B3">
      <w:pPr>
        <w:suppressAutoHyphens w:val="0"/>
        <w:spacing w:before="240" w:after="240"/>
        <w:ind w:left="1418" w:hanging="851"/>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Cn </w:t>
      </w:r>
      <w:r w:rsidRPr="00B024B3">
        <w:rPr>
          <w:rFonts w:ascii="Cambria" w:eastAsia="Calibri" w:hAnsi="Cambria" w:cs="Calibri Light"/>
          <w:sz w:val="22"/>
          <w:szCs w:val="22"/>
          <w:lang w:eastAsia="en-US"/>
        </w:rPr>
        <w:tab/>
        <w:t>to kwota danej nowej ceny jednostkowej po dokonaniu Waloryzacji (wyrażona w PLN);</w:t>
      </w:r>
    </w:p>
    <w:p w14:paraId="14C16E81" w14:textId="77777777" w:rsidR="00B024B3" w:rsidRPr="00B024B3" w:rsidRDefault="00B024B3" w:rsidP="00B024B3">
      <w:pPr>
        <w:suppressAutoHyphens w:val="0"/>
        <w:spacing w:before="240" w:after="240"/>
        <w:ind w:left="1418" w:hanging="851"/>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Cp </w:t>
      </w:r>
      <w:r w:rsidRPr="00B024B3">
        <w:rPr>
          <w:rFonts w:ascii="Cambria" w:eastAsia="Calibri" w:hAnsi="Cambria" w:cs="Calibri Light"/>
          <w:sz w:val="22"/>
          <w:szCs w:val="22"/>
          <w:lang w:eastAsia="en-US"/>
        </w:rPr>
        <w:tab/>
        <w:t>to kwota danej ceny jednostkowej pierwotnie podana w kosztorysie zawartym w Ofercie (wyrażona w PLN);</w:t>
      </w:r>
    </w:p>
    <w:p w14:paraId="5BB906BB" w14:textId="77777777" w:rsidR="00B024B3" w:rsidRPr="00B024B3" w:rsidRDefault="00B024B3" w:rsidP="00B024B3">
      <w:pPr>
        <w:suppressAutoHyphens w:val="0"/>
        <w:spacing w:before="240" w:after="240"/>
        <w:ind w:left="1418" w:hanging="851"/>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lastRenderedPageBreak/>
        <w:t>CPI</w:t>
      </w:r>
      <w:r w:rsidRPr="00B024B3">
        <w:rPr>
          <w:rFonts w:ascii="Cambria" w:eastAsia="Calibri" w:hAnsi="Cambria" w:cs="Calibri Light"/>
          <w:sz w:val="22"/>
          <w:szCs w:val="22"/>
          <w:vertAlign w:val="subscript"/>
          <w:lang w:eastAsia="en-US"/>
        </w:rPr>
        <w:t>I</w:t>
      </w:r>
      <w:r w:rsidRPr="00B024B3">
        <w:rPr>
          <w:rFonts w:ascii="Cambria" w:eastAsia="Calibri" w:hAnsi="Cambria" w:cs="Calibri Light"/>
          <w:sz w:val="22"/>
          <w:szCs w:val="22"/>
          <w:lang w:eastAsia="en-US"/>
        </w:rPr>
        <w:t xml:space="preserve"> </w:t>
      </w:r>
      <w:r w:rsidRPr="00B024B3">
        <w:rPr>
          <w:rFonts w:ascii="Cambria" w:eastAsia="Calibri" w:hAnsi="Cambria" w:cs="Calibri Light"/>
          <w:sz w:val="22"/>
          <w:szCs w:val="22"/>
          <w:lang w:eastAsia="en-US"/>
        </w:rPr>
        <w:tab/>
        <w:t>to procentowa wartość wzrostu cen wynikająca z I Wskaźnika GUS (wyrażona jako %);</w:t>
      </w:r>
    </w:p>
    <w:p w14:paraId="644412CA"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B024B3">
        <w:rPr>
          <w:rFonts w:ascii="Cambria" w:eastAsia="Calibri" w:hAnsi="Cambria" w:cs="Calibri Light"/>
          <w:sz w:val="22"/>
          <w:szCs w:val="22"/>
          <w:lang w:eastAsia="en-US"/>
        </w:rPr>
        <w:t xml:space="preserve">Z zastrzeżeniem, że w przypadku, gdy: </w:t>
      </w:r>
    </w:p>
    <w:p w14:paraId="2291CDF0"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(i)</w:t>
      </w:r>
      <w:r w:rsidRPr="00B024B3">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4E964202"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(ii)</w:t>
      </w:r>
      <w:r w:rsidRPr="00B024B3">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6"/>
    <w:p w14:paraId="756F2E0D" w14:textId="77777777" w:rsidR="00B024B3" w:rsidRPr="00B024B3" w:rsidRDefault="00B024B3" w:rsidP="00B024B3">
      <w:pPr>
        <w:suppressAutoHyphens w:val="0"/>
        <w:spacing w:before="240" w:after="240"/>
        <w:ind w:left="1418" w:hanging="851"/>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CPI</w:t>
      </w:r>
      <w:r w:rsidRPr="00B024B3">
        <w:rPr>
          <w:rFonts w:ascii="Cambria" w:eastAsia="Calibri" w:hAnsi="Cambria" w:cs="Calibri Light"/>
          <w:sz w:val="22"/>
          <w:szCs w:val="22"/>
          <w:vertAlign w:val="subscript"/>
          <w:lang w:eastAsia="en-US"/>
        </w:rPr>
        <w:t>II</w:t>
      </w:r>
      <w:r w:rsidRPr="00B024B3">
        <w:rPr>
          <w:rFonts w:ascii="Cambria" w:eastAsia="Calibri" w:hAnsi="Cambria" w:cs="Calibri Light"/>
          <w:sz w:val="22"/>
          <w:szCs w:val="22"/>
          <w:lang w:eastAsia="en-US"/>
        </w:rPr>
        <w:t xml:space="preserve"> </w:t>
      </w:r>
      <w:r w:rsidRPr="00B024B3">
        <w:rPr>
          <w:rFonts w:ascii="Cambria" w:eastAsia="Calibri" w:hAnsi="Cambria" w:cs="Calibri Light"/>
          <w:sz w:val="22"/>
          <w:szCs w:val="22"/>
          <w:lang w:eastAsia="en-US"/>
        </w:rPr>
        <w:tab/>
        <w:t>to procentowa wartość wzrostu cen wynikająca w II Wskaźnika GUS (wyrażona jako %);</w:t>
      </w:r>
    </w:p>
    <w:p w14:paraId="45469512"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Z zastrzeżeniem, że w przypadku, gdy: </w:t>
      </w:r>
      <w:r w:rsidRPr="00B024B3">
        <w:rPr>
          <w:rFonts w:ascii="Cambria" w:eastAsia="Calibri" w:hAnsi="Cambria" w:cs="Calibri Light"/>
          <w:sz w:val="22"/>
          <w:szCs w:val="22"/>
          <w:lang w:eastAsia="en-US"/>
        </w:rPr>
        <w:tab/>
      </w:r>
    </w:p>
    <w:p w14:paraId="3FD1A031"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(i)</w:t>
      </w:r>
      <w:r w:rsidRPr="00B024B3">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67FB4AAB" w14:textId="77777777" w:rsidR="00B024B3" w:rsidRPr="00B024B3" w:rsidRDefault="00B024B3" w:rsidP="00B024B3">
      <w:pPr>
        <w:suppressAutoHyphens w:val="0"/>
        <w:spacing w:before="240" w:after="240"/>
        <w:ind w:left="2268" w:hanging="850"/>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(ii)</w:t>
      </w:r>
      <w:r w:rsidRPr="00B024B3">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2E6C7E47" w14:textId="77777777" w:rsidR="00B024B3" w:rsidRPr="00B024B3" w:rsidRDefault="00B024B3" w:rsidP="00B024B3">
      <w:pPr>
        <w:suppressAutoHyphens w:val="0"/>
        <w:spacing w:before="240" w:after="240"/>
        <w:ind w:left="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W przypadku, gdy wartość CPI</w:t>
      </w:r>
      <w:r w:rsidRPr="00B024B3">
        <w:rPr>
          <w:rFonts w:ascii="Cambria" w:eastAsia="Calibri" w:hAnsi="Cambria" w:cs="Calibri Light"/>
          <w:sz w:val="22"/>
          <w:szCs w:val="22"/>
          <w:vertAlign w:val="subscript"/>
          <w:lang w:eastAsia="en-US"/>
        </w:rPr>
        <w:t>I</w:t>
      </w:r>
      <w:r w:rsidRPr="00B024B3">
        <w:rPr>
          <w:rFonts w:ascii="Cambria" w:eastAsia="Calibri" w:hAnsi="Cambria" w:cs="Calibri Light"/>
          <w:sz w:val="22"/>
          <w:szCs w:val="22"/>
          <w:lang w:eastAsia="en-US"/>
        </w:rPr>
        <w:t xml:space="preserve"> wynosić będzie 0 (zero) oraz wartość CPI</w:t>
      </w:r>
      <w:r w:rsidRPr="00B024B3">
        <w:rPr>
          <w:rFonts w:ascii="Cambria" w:eastAsia="Calibri" w:hAnsi="Cambria" w:cs="Calibri Light"/>
          <w:sz w:val="22"/>
          <w:szCs w:val="22"/>
          <w:vertAlign w:val="subscript"/>
          <w:lang w:eastAsia="en-US"/>
        </w:rPr>
        <w:t>II</w:t>
      </w:r>
      <w:r w:rsidRPr="00B024B3">
        <w:rPr>
          <w:rFonts w:ascii="Cambria" w:eastAsia="Calibri" w:hAnsi="Cambria" w:cs="Calibri Light"/>
          <w:sz w:val="22"/>
          <w:szCs w:val="22"/>
          <w:lang w:eastAsia="en-US"/>
        </w:rPr>
        <w:t xml:space="preserve"> wynosić będzie 0 (zero) to wówczas Waloryzacja nie będzie dokonywana. </w:t>
      </w:r>
    </w:p>
    <w:p w14:paraId="133542D0" w14:textId="77777777" w:rsidR="00B024B3" w:rsidRPr="00B024B3" w:rsidRDefault="00B024B3" w:rsidP="00B024B3">
      <w:pPr>
        <w:suppressAutoHyphens w:val="0"/>
        <w:spacing w:before="240" w:after="240"/>
        <w:ind w:left="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Wyniki mnożenia zostaną zaokrąglone zostaną do dwóch miejsc po przecinku. </w:t>
      </w:r>
    </w:p>
    <w:p w14:paraId="7D50D0F1"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6.</w:t>
      </w:r>
      <w:r w:rsidRPr="00B024B3">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06CB446"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7.</w:t>
      </w:r>
      <w:r w:rsidRPr="00B024B3">
        <w:rPr>
          <w:rFonts w:ascii="Cambria" w:eastAsia="Calibri" w:hAnsi="Cambria" w:cs="Calibri Light"/>
          <w:sz w:val="22"/>
          <w:szCs w:val="22"/>
          <w:lang w:eastAsia="en-US"/>
        </w:rPr>
        <w:tab/>
        <w:t xml:space="preserve">Nowe (zwaloryzowane) ceny jednostkowe będą zastosowane do określenia: </w:t>
      </w:r>
    </w:p>
    <w:p w14:paraId="054CABB0" w14:textId="77777777" w:rsidR="00B024B3" w:rsidRPr="00B024B3" w:rsidRDefault="00B024B3" w:rsidP="00B024B3">
      <w:pPr>
        <w:suppressAutoHyphens w:val="0"/>
        <w:spacing w:before="240" w:after="240"/>
        <w:ind w:left="1134"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1) </w:t>
      </w:r>
      <w:r w:rsidRPr="00B024B3">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696332A3" w14:textId="77777777" w:rsidR="00B024B3" w:rsidRPr="00B024B3" w:rsidRDefault="00B024B3" w:rsidP="00B024B3">
      <w:pPr>
        <w:suppressAutoHyphens w:val="0"/>
        <w:spacing w:before="240" w:after="240"/>
        <w:ind w:left="1134"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 xml:space="preserve">2) </w:t>
      </w:r>
      <w:r w:rsidRPr="00B024B3">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D9A7DCB"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8.</w:t>
      </w:r>
      <w:r w:rsidRPr="00B024B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B024B3">
        <w:rPr>
          <w:rFonts w:ascii="Cambria" w:hAnsi="Cambria" w:cs="Arial"/>
          <w:sz w:val="22"/>
          <w:szCs w:val="22"/>
          <w:lang w:eastAsia="pl-PL"/>
        </w:rPr>
        <w:t xml:space="preserve"> </w:t>
      </w:r>
      <w:r w:rsidRPr="00B024B3">
        <w:rPr>
          <w:rFonts w:ascii="Cambria" w:eastAsia="Calibri" w:hAnsi="Cambria" w:cs="Calibri Light"/>
          <w:sz w:val="22"/>
          <w:szCs w:val="22"/>
          <w:lang w:eastAsia="en-US"/>
        </w:rPr>
        <w:t xml:space="preserve">podanych w Kosztorysie Ofertowym zawartym w Ofercie. </w:t>
      </w:r>
    </w:p>
    <w:p w14:paraId="4AD8A1C6"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9.</w:t>
      </w:r>
      <w:r w:rsidRPr="00B024B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3C2F847" w14:textId="77777777"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10.</w:t>
      </w:r>
      <w:r w:rsidRPr="00B024B3">
        <w:rPr>
          <w:rFonts w:ascii="Cambria" w:eastAsia="Calibri" w:hAnsi="Cambria" w:cs="Calibri Light"/>
          <w:sz w:val="22"/>
          <w:szCs w:val="22"/>
          <w:lang w:eastAsia="en-US"/>
        </w:rPr>
        <w:tab/>
        <w:t xml:space="preserve">W związku z dokonaniem Waloryzacji Zabezpieczenie nie ulegnie zmianie. </w:t>
      </w:r>
    </w:p>
    <w:p w14:paraId="19B69E11" w14:textId="20E30F4A" w:rsidR="00B024B3" w:rsidRPr="00B024B3" w:rsidRDefault="00B024B3" w:rsidP="00B024B3">
      <w:pPr>
        <w:suppressAutoHyphens w:val="0"/>
        <w:spacing w:before="240" w:after="240"/>
        <w:ind w:left="567" w:hanging="567"/>
        <w:jc w:val="both"/>
        <w:rPr>
          <w:rFonts w:ascii="Cambria" w:eastAsia="Calibri" w:hAnsi="Cambria" w:cs="Calibri Light"/>
          <w:sz w:val="22"/>
          <w:szCs w:val="22"/>
          <w:lang w:eastAsia="en-US"/>
        </w:rPr>
      </w:pPr>
      <w:r w:rsidRPr="00B024B3">
        <w:rPr>
          <w:rFonts w:ascii="Cambria" w:eastAsia="Calibri" w:hAnsi="Cambria" w:cs="Calibri Light"/>
          <w:sz w:val="22"/>
          <w:szCs w:val="22"/>
          <w:lang w:eastAsia="en-US"/>
        </w:rPr>
        <w:t>11.</w:t>
      </w:r>
      <w:r w:rsidRPr="00B024B3">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B024B3">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2C5B21BA" w14:textId="4869B0F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164D2B36" w14:textId="77777777" w:rsidR="00CD41E8" w:rsidRPr="00CD41E8" w:rsidRDefault="00CD41E8" w:rsidP="00CD41E8">
      <w:pPr>
        <w:suppressAutoHyphens w:val="0"/>
        <w:spacing w:after="160" w:line="259" w:lineRule="auto"/>
        <w:jc w:val="both"/>
        <w:rPr>
          <w:rFonts w:ascii="Cambria" w:eastAsia="Calibri" w:hAnsi="Cambria"/>
          <w:b/>
          <w:bCs/>
          <w:sz w:val="22"/>
          <w:szCs w:val="22"/>
          <w:lang w:eastAsia="en-US"/>
        </w:rPr>
      </w:pPr>
    </w:p>
    <w:p w14:paraId="297F7E53" w14:textId="77777777" w:rsidR="00CD41E8" w:rsidRPr="00CD41E8" w:rsidRDefault="00CD41E8" w:rsidP="00CD41E8">
      <w:pPr>
        <w:suppressAutoHyphens w:val="0"/>
        <w:spacing w:after="160" w:line="259" w:lineRule="auto"/>
        <w:jc w:val="both"/>
        <w:rPr>
          <w:rFonts w:ascii="Cambria" w:eastAsia="Calibri" w:hAnsi="Cambria"/>
          <w:b/>
          <w:bCs/>
          <w:sz w:val="22"/>
          <w:szCs w:val="22"/>
          <w:lang w:eastAsia="en-US"/>
        </w:rPr>
      </w:pPr>
      <w:r w:rsidRPr="00CD41E8">
        <w:rPr>
          <w:rFonts w:ascii="Cambria" w:eastAsia="Calibri" w:hAnsi="Cambria"/>
          <w:b/>
          <w:bCs/>
          <w:sz w:val="22"/>
          <w:szCs w:val="22"/>
          <w:lang w:eastAsia="en-US"/>
        </w:rPr>
        <w:t>WYKAZ I ŹRÓDŁA ZAGROŻEŃ WYSTĘPUJĄCYCH PODCZAS WYKONYWANIA PRAC Z ZAKRESU GOSPODARKI LEŚNEJ</w:t>
      </w:r>
      <w:r w:rsidRPr="00CD41E8">
        <w:rPr>
          <w:rFonts w:ascii="Cambria" w:eastAsia="Calibri" w:hAnsi="Cambria"/>
          <w:b/>
          <w:sz w:val="22"/>
          <w:szCs w:val="22"/>
          <w:lang w:eastAsia="en-US"/>
        </w:rPr>
        <w:t>:</w:t>
      </w:r>
    </w:p>
    <w:p w14:paraId="1B1E097A" w14:textId="77777777" w:rsidR="00CD41E8" w:rsidRPr="00CD41E8" w:rsidRDefault="00CD41E8" w:rsidP="00CD41E8">
      <w:pPr>
        <w:suppressAutoHyphens w:val="0"/>
        <w:spacing w:after="160" w:line="259" w:lineRule="auto"/>
        <w:rPr>
          <w:rFonts w:ascii="Cambria" w:eastAsia="Calibri" w:hAnsi="Cambria"/>
          <w:sz w:val="22"/>
          <w:szCs w:val="22"/>
          <w:lang w:eastAsia="en-US"/>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387"/>
        <w:gridCol w:w="3402"/>
      </w:tblGrid>
      <w:tr w:rsidR="00CD41E8" w:rsidRPr="00CD41E8" w14:paraId="6A655DF6" w14:textId="77777777" w:rsidTr="006254EA">
        <w:trPr>
          <w:trHeight w:val="224"/>
        </w:trPr>
        <w:tc>
          <w:tcPr>
            <w:tcW w:w="817" w:type="dxa"/>
          </w:tcPr>
          <w:p w14:paraId="6A5E4032"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b/>
                <w:bCs/>
                <w:sz w:val="22"/>
                <w:szCs w:val="22"/>
                <w:lang w:eastAsia="en-US"/>
              </w:rPr>
              <w:t xml:space="preserve">L.p. </w:t>
            </w:r>
          </w:p>
        </w:tc>
        <w:tc>
          <w:tcPr>
            <w:tcW w:w="5387" w:type="dxa"/>
          </w:tcPr>
          <w:p w14:paraId="3CD1A4D1"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b/>
                <w:bCs/>
                <w:sz w:val="22"/>
                <w:szCs w:val="22"/>
                <w:lang w:eastAsia="en-US"/>
              </w:rPr>
              <w:t xml:space="preserve">Zagrożenie </w:t>
            </w:r>
          </w:p>
        </w:tc>
        <w:tc>
          <w:tcPr>
            <w:tcW w:w="3402" w:type="dxa"/>
          </w:tcPr>
          <w:p w14:paraId="51ACB9EB"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b/>
                <w:bCs/>
                <w:sz w:val="22"/>
                <w:szCs w:val="22"/>
                <w:lang w:eastAsia="en-US"/>
              </w:rPr>
              <w:t xml:space="preserve">Źródło zagrożenie wyniki pomiaru </w:t>
            </w:r>
          </w:p>
        </w:tc>
      </w:tr>
      <w:tr w:rsidR="00CD41E8" w:rsidRPr="00CD41E8" w14:paraId="632D0AC1" w14:textId="77777777" w:rsidTr="006254EA">
        <w:trPr>
          <w:trHeight w:val="321"/>
        </w:trPr>
        <w:tc>
          <w:tcPr>
            <w:tcW w:w="817" w:type="dxa"/>
          </w:tcPr>
          <w:p w14:paraId="4DD28E4B"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1 </w:t>
            </w:r>
          </w:p>
        </w:tc>
        <w:tc>
          <w:tcPr>
            <w:tcW w:w="5387" w:type="dxa"/>
          </w:tcPr>
          <w:p w14:paraId="21A9AA9D"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urazami powodowanymi przez środki transportu pionowego i poziomego oraz transportowane materiały. </w:t>
            </w:r>
          </w:p>
        </w:tc>
        <w:tc>
          <w:tcPr>
            <w:tcW w:w="3402" w:type="dxa"/>
          </w:tcPr>
          <w:p w14:paraId="05031AF0"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środki transportu, załadunku, rozładunku drewna </w:t>
            </w:r>
          </w:p>
        </w:tc>
      </w:tr>
      <w:tr w:rsidR="00CD41E8" w:rsidRPr="00CD41E8" w14:paraId="68C80A4B" w14:textId="77777777" w:rsidTr="006254EA">
        <w:trPr>
          <w:trHeight w:val="205"/>
        </w:trPr>
        <w:tc>
          <w:tcPr>
            <w:tcW w:w="817" w:type="dxa"/>
          </w:tcPr>
          <w:p w14:paraId="52027656"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2 </w:t>
            </w:r>
          </w:p>
        </w:tc>
        <w:tc>
          <w:tcPr>
            <w:tcW w:w="5387" w:type="dxa"/>
          </w:tcPr>
          <w:p w14:paraId="4382B47B"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urazami powodowanymi upadkiem osób i przedmiotów z wysokości. </w:t>
            </w:r>
          </w:p>
        </w:tc>
        <w:tc>
          <w:tcPr>
            <w:tcW w:w="3402" w:type="dxa"/>
          </w:tcPr>
          <w:p w14:paraId="0852BA77"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środowisko pracy (gałęzie i konary drzew, strome zbocza) </w:t>
            </w:r>
          </w:p>
        </w:tc>
      </w:tr>
      <w:tr w:rsidR="00CD41E8" w:rsidRPr="00CD41E8" w14:paraId="2BF8B1BC" w14:textId="77777777" w:rsidTr="006254EA">
        <w:trPr>
          <w:trHeight w:val="205"/>
        </w:trPr>
        <w:tc>
          <w:tcPr>
            <w:tcW w:w="817" w:type="dxa"/>
          </w:tcPr>
          <w:p w14:paraId="5D3FDFBF"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3 </w:t>
            </w:r>
          </w:p>
        </w:tc>
        <w:tc>
          <w:tcPr>
            <w:tcW w:w="5387" w:type="dxa"/>
          </w:tcPr>
          <w:p w14:paraId="76778FEE"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urazami w wyniku poślizgnięcia, potknięcia i upadków </w:t>
            </w:r>
          </w:p>
        </w:tc>
        <w:tc>
          <w:tcPr>
            <w:tcW w:w="3402" w:type="dxa"/>
          </w:tcPr>
          <w:p w14:paraId="63D98CBA"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środowisko pracy (śnieg, lód, mokra nawierzchnia, nierówności terenu itp.) </w:t>
            </w:r>
          </w:p>
        </w:tc>
      </w:tr>
      <w:tr w:rsidR="00CD41E8" w:rsidRPr="00CD41E8" w14:paraId="0D8469C6" w14:textId="77777777" w:rsidTr="006254EA">
        <w:trPr>
          <w:trHeight w:val="205"/>
        </w:trPr>
        <w:tc>
          <w:tcPr>
            <w:tcW w:w="817" w:type="dxa"/>
          </w:tcPr>
          <w:p w14:paraId="7EC73DED"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4 </w:t>
            </w:r>
          </w:p>
        </w:tc>
        <w:tc>
          <w:tcPr>
            <w:tcW w:w="5387" w:type="dxa"/>
          </w:tcPr>
          <w:p w14:paraId="3C9FBBFD"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urazami powodowanymi przez wystające elementy, ostre krawędzie, gałęzie </w:t>
            </w:r>
          </w:p>
        </w:tc>
        <w:tc>
          <w:tcPr>
            <w:tcW w:w="3402" w:type="dxa"/>
          </w:tcPr>
          <w:p w14:paraId="56FB9B5F"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środowisko pracy (sterczące gałęzie, wywroty, złomy itp.) </w:t>
            </w:r>
          </w:p>
        </w:tc>
      </w:tr>
      <w:tr w:rsidR="00CD41E8" w:rsidRPr="00CD41E8" w14:paraId="3D83E605" w14:textId="77777777" w:rsidTr="006254EA">
        <w:trPr>
          <w:trHeight w:val="205"/>
        </w:trPr>
        <w:tc>
          <w:tcPr>
            <w:tcW w:w="817" w:type="dxa"/>
          </w:tcPr>
          <w:p w14:paraId="2BDA97BD"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5 </w:t>
            </w:r>
          </w:p>
        </w:tc>
        <w:tc>
          <w:tcPr>
            <w:tcW w:w="5387" w:type="dxa"/>
          </w:tcPr>
          <w:p w14:paraId="7BFBFA15"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Praca na otwartym powietrzu w zmiennych warunkach atmosferycznych. </w:t>
            </w:r>
          </w:p>
        </w:tc>
        <w:tc>
          <w:tcPr>
            <w:tcW w:w="3402" w:type="dxa"/>
          </w:tcPr>
          <w:p w14:paraId="0CB60253"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warunki atmosferyczne </w:t>
            </w:r>
          </w:p>
        </w:tc>
      </w:tr>
      <w:tr w:rsidR="00CD41E8" w:rsidRPr="00CD41E8" w14:paraId="6A263F77" w14:textId="77777777" w:rsidTr="006254EA">
        <w:trPr>
          <w:trHeight w:val="90"/>
        </w:trPr>
        <w:tc>
          <w:tcPr>
            <w:tcW w:w="817" w:type="dxa"/>
          </w:tcPr>
          <w:p w14:paraId="081C2CAE"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6 </w:t>
            </w:r>
          </w:p>
        </w:tc>
        <w:tc>
          <w:tcPr>
            <w:tcW w:w="5387" w:type="dxa"/>
          </w:tcPr>
          <w:p w14:paraId="3BEAC10A"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Zagrożenie pożarem, poparzeniem i zatrucie dymem </w:t>
            </w:r>
          </w:p>
        </w:tc>
        <w:tc>
          <w:tcPr>
            <w:tcW w:w="3402" w:type="dxa"/>
          </w:tcPr>
          <w:p w14:paraId="37FC6E75"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pożary leśne </w:t>
            </w:r>
          </w:p>
        </w:tc>
      </w:tr>
      <w:tr w:rsidR="00CD41E8" w:rsidRPr="00CD41E8" w14:paraId="1596880A" w14:textId="77777777" w:rsidTr="006254EA">
        <w:trPr>
          <w:trHeight w:val="205"/>
        </w:trPr>
        <w:tc>
          <w:tcPr>
            <w:tcW w:w="817" w:type="dxa"/>
          </w:tcPr>
          <w:p w14:paraId="585DA493"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8 </w:t>
            </w:r>
          </w:p>
        </w:tc>
        <w:tc>
          <w:tcPr>
            <w:tcW w:w="5387" w:type="dxa"/>
          </w:tcPr>
          <w:p w14:paraId="1B7F8E45"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Narażenie na alergeny w środowisku leśnym </w:t>
            </w:r>
          </w:p>
        </w:tc>
        <w:tc>
          <w:tcPr>
            <w:tcW w:w="3402" w:type="dxa"/>
          </w:tcPr>
          <w:p w14:paraId="0781B201"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pyłki roślin, zarodniki grzybów, roztocza, pyły popożarowe </w:t>
            </w:r>
          </w:p>
        </w:tc>
      </w:tr>
      <w:tr w:rsidR="00CD41E8" w:rsidRPr="00CD41E8" w14:paraId="50D08EE3" w14:textId="77777777" w:rsidTr="006254EA">
        <w:trPr>
          <w:trHeight w:val="205"/>
        </w:trPr>
        <w:tc>
          <w:tcPr>
            <w:tcW w:w="817" w:type="dxa"/>
          </w:tcPr>
          <w:p w14:paraId="4AED9989"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9 </w:t>
            </w:r>
          </w:p>
        </w:tc>
        <w:tc>
          <w:tcPr>
            <w:tcW w:w="5387" w:type="dxa"/>
          </w:tcPr>
          <w:p w14:paraId="1827F590"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pogryzieniem, ukąszeniem przez zwierzęta, owady </w:t>
            </w:r>
          </w:p>
        </w:tc>
        <w:tc>
          <w:tcPr>
            <w:tcW w:w="3402" w:type="dxa"/>
          </w:tcPr>
          <w:p w14:paraId="50045227"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dzikie zwierzęta, zwierzęta domowe, owady (pszczoły, szerszenie itp.) </w:t>
            </w:r>
          </w:p>
        </w:tc>
      </w:tr>
      <w:tr w:rsidR="00CD41E8" w:rsidRPr="00CD41E8" w14:paraId="34053B30" w14:textId="77777777" w:rsidTr="006254EA">
        <w:trPr>
          <w:trHeight w:val="90"/>
        </w:trPr>
        <w:tc>
          <w:tcPr>
            <w:tcW w:w="817" w:type="dxa"/>
          </w:tcPr>
          <w:p w14:paraId="6C0689CE"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10 </w:t>
            </w:r>
          </w:p>
        </w:tc>
        <w:tc>
          <w:tcPr>
            <w:tcW w:w="5387" w:type="dxa"/>
          </w:tcPr>
          <w:p w14:paraId="51E1A0E4"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Zagrożenia związane z agresją osób trzecich) </w:t>
            </w:r>
          </w:p>
        </w:tc>
        <w:tc>
          <w:tcPr>
            <w:tcW w:w="3402" w:type="dxa"/>
          </w:tcPr>
          <w:p w14:paraId="57E62ACF"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osoby trzecie (np. turyści, grzybiarze) </w:t>
            </w:r>
          </w:p>
        </w:tc>
      </w:tr>
      <w:tr w:rsidR="00CD41E8" w:rsidRPr="00CD41E8" w14:paraId="4854E9A4" w14:textId="77777777" w:rsidTr="006254EA">
        <w:trPr>
          <w:trHeight w:val="90"/>
        </w:trPr>
        <w:tc>
          <w:tcPr>
            <w:tcW w:w="817" w:type="dxa"/>
          </w:tcPr>
          <w:p w14:paraId="47BC812B"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11 </w:t>
            </w:r>
          </w:p>
        </w:tc>
        <w:tc>
          <w:tcPr>
            <w:tcW w:w="5387" w:type="dxa"/>
          </w:tcPr>
          <w:p w14:paraId="25B43B92"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Zagrożenie postrzałem </w:t>
            </w:r>
          </w:p>
        </w:tc>
        <w:tc>
          <w:tcPr>
            <w:tcW w:w="3402" w:type="dxa"/>
          </w:tcPr>
          <w:p w14:paraId="0E5E0790"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broń myśliwska, polowanie </w:t>
            </w:r>
          </w:p>
        </w:tc>
      </w:tr>
      <w:tr w:rsidR="00CD41E8" w:rsidRPr="00CD41E8" w14:paraId="624A02E5" w14:textId="77777777" w:rsidTr="006254EA">
        <w:trPr>
          <w:trHeight w:val="205"/>
        </w:trPr>
        <w:tc>
          <w:tcPr>
            <w:tcW w:w="817" w:type="dxa"/>
          </w:tcPr>
          <w:p w14:paraId="7C94199B"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12 </w:t>
            </w:r>
          </w:p>
        </w:tc>
        <w:tc>
          <w:tcPr>
            <w:tcW w:w="5387" w:type="dxa"/>
          </w:tcPr>
          <w:p w14:paraId="58A75820"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Zagrożenie utonięciem </w:t>
            </w:r>
          </w:p>
        </w:tc>
        <w:tc>
          <w:tcPr>
            <w:tcW w:w="3402" w:type="dxa"/>
          </w:tcPr>
          <w:p w14:paraId="26ECB78A" w14:textId="77777777" w:rsidR="00CD41E8" w:rsidRPr="00CD41E8" w:rsidRDefault="00CD41E8" w:rsidP="00CD41E8">
            <w:pPr>
              <w:suppressAutoHyphens w:val="0"/>
              <w:spacing w:after="160" w:line="259" w:lineRule="auto"/>
              <w:rPr>
                <w:rFonts w:ascii="Cambria" w:eastAsia="Calibri" w:hAnsi="Cambria"/>
                <w:sz w:val="22"/>
                <w:szCs w:val="22"/>
                <w:lang w:eastAsia="en-US"/>
              </w:rPr>
            </w:pPr>
            <w:r w:rsidRPr="00CD41E8">
              <w:rPr>
                <w:rFonts w:ascii="Cambria" w:eastAsia="Calibri" w:hAnsi="Cambria"/>
                <w:sz w:val="22"/>
                <w:szCs w:val="22"/>
                <w:lang w:eastAsia="en-US"/>
              </w:rPr>
              <w:t xml:space="preserve">zbiorniki wodne, rzeki, bagna, torfowiska </w:t>
            </w:r>
          </w:p>
        </w:tc>
      </w:tr>
    </w:tbl>
    <w:p w14:paraId="4C5DFC42" w14:textId="77777777" w:rsidR="00CD41E8" w:rsidRPr="00CD41E8" w:rsidRDefault="00CD41E8" w:rsidP="00CD41E8">
      <w:pPr>
        <w:suppressAutoHyphens w:val="0"/>
        <w:spacing w:after="160" w:line="259" w:lineRule="auto"/>
        <w:rPr>
          <w:rFonts w:ascii="Cambria" w:eastAsia="Calibri" w:hAnsi="Cambria"/>
          <w:sz w:val="22"/>
          <w:szCs w:val="22"/>
          <w:lang w:eastAsia="en-US"/>
        </w:rPr>
      </w:pPr>
    </w:p>
    <w:p w14:paraId="4CA34D7D" w14:textId="77777777" w:rsidR="00CD41E8" w:rsidRPr="00CD41E8" w:rsidRDefault="00CD41E8" w:rsidP="00CD41E8">
      <w:pPr>
        <w:suppressAutoHyphens w:val="0"/>
        <w:spacing w:after="160" w:line="259" w:lineRule="auto"/>
        <w:rPr>
          <w:rFonts w:ascii="Cambria" w:eastAsia="Calibri" w:hAnsi="Cambria"/>
          <w:sz w:val="22"/>
          <w:szCs w:val="22"/>
          <w:lang w:eastAsia="en-US"/>
        </w:rPr>
      </w:pPr>
    </w:p>
    <w:p w14:paraId="2FE08243" w14:textId="77777777" w:rsidR="00CD41E8" w:rsidRPr="00CD41E8" w:rsidRDefault="00CD41E8" w:rsidP="00CD41E8">
      <w:pPr>
        <w:suppressAutoHyphens w:val="0"/>
        <w:spacing w:after="160" w:line="259" w:lineRule="auto"/>
        <w:rPr>
          <w:rFonts w:ascii="Cambria" w:eastAsia="Calibri" w:hAnsi="Cambria"/>
          <w:sz w:val="22"/>
          <w:szCs w:val="22"/>
          <w:lang w:eastAsia="en-US"/>
        </w:rPr>
      </w:pPr>
    </w:p>
    <w:p w14:paraId="535D95E8" w14:textId="77777777" w:rsidR="00CD41E8" w:rsidRPr="00CD41E8" w:rsidRDefault="00CD41E8" w:rsidP="00CD41E8">
      <w:pPr>
        <w:suppressAutoHyphens w:val="0"/>
        <w:spacing w:after="160" w:line="259" w:lineRule="auto"/>
        <w:rPr>
          <w:rFonts w:ascii="Cambria" w:eastAsia="Calibri" w:hAnsi="Cambria"/>
          <w:sz w:val="22"/>
          <w:szCs w:val="22"/>
          <w:lang w:eastAsia="en-US"/>
        </w:rPr>
      </w:pPr>
    </w:p>
    <w:p w14:paraId="484CD539" w14:textId="77777777" w:rsidR="00CD41E8" w:rsidRPr="00CD41E8" w:rsidRDefault="00CD41E8" w:rsidP="00CD41E8">
      <w:pPr>
        <w:suppressAutoHyphens w:val="0"/>
        <w:autoSpaceDE w:val="0"/>
        <w:autoSpaceDN w:val="0"/>
        <w:adjustRightInd w:val="0"/>
        <w:jc w:val="both"/>
        <w:rPr>
          <w:rFonts w:ascii="Cambria" w:eastAsia="Calibri" w:hAnsi="Cambria"/>
          <w:b/>
          <w:bCs/>
          <w:color w:val="000000"/>
          <w:sz w:val="22"/>
          <w:szCs w:val="22"/>
          <w:lang w:eastAsia="en-US"/>
        </w:rPr>
      </w:pPr>
      <w:r w:rsidRPr="00CD41E8">
        <w:rPr>
          <w:rFonts w:ascii="Cambria" w:eastAsia="Calibri" w:hAnsi="Cambria"/>
          <w:b/>
          <w:bCs/>
          <w:color w:val="000000"/>
          <w:sz w:val="22"/>
          <w:szCs w:val="22"/>
          <w:lang w:eastAsia="en-US"/>
        </w:rPr>
        <w:lastRenderedPageBreak/>
        <w:t>WYKAZ I KLASYFIKACJA SZKODLIWYCH CZYNNIKÓW BIOLOGICZNYCH WYSTĘPUJĄCYCH PODCZAS WYKONYWANIA PRAC ZAKRESU GOSPODARKI LEŚNEJ:</w:t>
      </w:r>
    </w:p>
    <w:p w14:paraId="469CD3C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237"/>
        <w:gridCol w:w="3013"/>
      </w:tblGrid>
      <w:tr w:rsidR="00CD41E8" w:rsidRPr="00CD41E8" w14:paraId="6AA50F94" w14:textId="77777777" w:rsidTr="006254EA">
        <w:trPr>
          <w:trHeight w:val="107"/>
        </w:trPr>
        <w:tc>
          <w:tcPr>
            <w:tcW w:w="675" w:type="dxa"/>
          </w:tcPr>
          <w:p w14:paraId="097584F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b/>
                <w:bCs/>
                <w:color w:val="000000"/>
                <w:sz w:val="22"/>
                <w:szCs w:val="22"/>
                <w:lang w:eastAsia="en-US"/>
              </w:rPr>
              <w:t xml:space="preserve">Lp. </w:t>
            </w:r>
          </w:p>
        </w:tc>
        <w:tc>
          <w:tcPr>
            <w:tcW w:w="6237" w:type="dxa"/>
          </w:tcPr>
          <w:p w14:paraId="7C7A9B05" w14:textId="77777777" w:rsidR="00CD41E8" w:rsidRPr="00CD41E8" w:rsidRDefault="00CD41E8" w:rsidP="00CD41E8">
            <w:pPr>
              <w:suppressAutoHyphens w:val="0"/>
              <w:autoSpaceDE w:val="0"/>
              <w:autoSpaceDN w:val="0"/>
              <w:adjustRightInd w:val="0"/>
              <w:rPr>
                <w:rFonts w:ascii="Cambria" w:eastAsia="Calibri" w:hAnsi="Cambria"/>
                <w:b/>
                <w:bCs/>
                <w:color w:val="000000"/>
                <w:sz w:val="22"/>
                <w:szCs w:val="22"/>
                <w:lang w:eastAsia="en-US"/>
              </w:rPr>
            </w:pPr>
            <w:r w:rsidRPr="00CD41E8">
              <w:rPr>
                <w:rFonts w:ascii="Cambria" w:eastAsia="Calibri" w:hAnsi="Cambria"/>
                <w:b/>
                <w:bCs/>
                <w:color w:val="000000"/>
                <w:sz w:val="22"/>
                <w:szCs w:val="22"/>
                <w:lang w:eastAsia="en-US"/>
              </w:rPr>
              <w:t xml:space="preserve">Zagrożenie </w:t>
            </w:r>
          </w:p>
          <w:p w14:paraId="0699FDDD"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5CACC24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b/>
                <w:bCs/>
                <w:color w:val="000000"/>
                <w:sz w:val="22"/>
                <w:szCs w:val="22"/>
                <w:lang w:eastAsia="en-US"/>
              </w:rPr>
              <w:t xml:space="preserve">Źródło zagrożenia </w:t>
            </w:r>
          </w:p>
        </w:tc>
      </w:tr>
      <w:tr w:rsidR="00CD41E8" w:rsidRPr="00CD41E8" w14:paraId="1EA3A29B" w14:textId="77777777" w:rsidTr="006254EA">
        <w:trPr>
          <w:trHeight w:val="320"/>
        </w:trPr>
        <w:tc>
          <w:tcPr>
            <w:tcW w:w="675" w:type="dxa"/>
          </w:tcPr>
          <w:p w14:paraId="5953840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1. </w:t>
            </w:r>
          </w:p>
        </w:tc>
        <w:tc>
          <w:tcPr>
            <w:tcW w:w="6237" w:type="dxa"/>
          </w:tcPr>
          <w:p w14:paraId="73FD8DAF"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Wirusy Flaviviridae –3 grupa zagrożenia </w:t>
            </w:r>
          </w:p>
          <w:p w14:paraId="61315DC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 środkowoeuropejskiego kleszczowego zapalenie mózgu) – zapalenie mózgu, gorączka, osłabienie </w:t>
            </w:r>
          </w:p>
          <w:p w14:paraId="3DE8324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0FDCA49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ukąszenie przez zakażonego kleszcza, </w:t>
            </w:r>
          </w:p>
        </w:tc>
      </w:tr>
      <w:tr w:rsidR="00CD41E8" w:rsidRPr="00CD41E8" w14:paraId="322BC887" w14:textId="77777777" w:rsidTr="006254EA">
        <w:trPr>
          <w:trHeight w:val="319"/>
        </w:trPr>
        <w:tc>
          <w:tcPr>
            <w:tcW w:w="675" w:type="dxa"/>
          </w:tcPr>
          <w:p w14:paraId="06A1D50D"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2. </w:t>
            </w:r>
          </w:p>
        </w:tc>
        <w:tc>
          <w:tcPr>
            <w:tcW w:w="6237" w:type="dxa"/>
          </w:tcPr>
          <w:p w14:paraId="097704CE"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Wirusy Flaviviridae – 3 grupa zagrożenia </w:t>
            </w:r>
          </w:p>
          <w:p w14:paraId="3600055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 Absettarov, wirus Hanzalova, wirus Hypr, wirus Kumlinge) – gorączka krwotoczna, zapalenie mózgu. </w:t>
            </w:r>
          </w:p>
        </w:tc>
        <w:tc>
          <w:tcPr>
            <w:tcW w:w="3013" w:type="dxa"/>
          </w:tcPr>
          <w:p w14:paraId="39D99E6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ukąszenie przez zakażonego kleszcza, kontakt z zakażonymi zwierzętami - pogryzienie </w:t>
            </w:r>
          </w:p>
          <w:p w14:paraId="6C9F311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578DCA8A" w14:textId="77777777" w:rsidTr="006254EA">
        <w:trPr>
          <w:trHeight w:val="436"/>
        </w:trPr>
        <w:tc>
          <w:tcPr>
            <w:tcW w:w="675" w:type="dxa"/>
          </w:tcPr>
          <w:p w14:paraId="54B8B64A"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3. </w:t>
            </w:r>
          </w:p>
        </w:tc>
        <w:tc>
          <w:tcPr>
            <w:tcW w:w="6237" w:type="dxa"/>
          </w:tcPr>
          <w:p w14:paraId="4D36072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 Rhabdoviridae – Lyssavirius cenis – 3 grupa zagrożenia - wirus wścieklizny </w:t>
            </w:r>
          </w:p>
          <w:p w14:paraId="2CBD4DF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wścieklizna </w:t>
            </w:r>
          </w:p>
        </w:tc>
        <w:tc>
          <w:tcPr>
            <w:tcW w:w="3013" w:type="dxa"/>
          </w:tcPr>
          <w:p w14:paraId="7563EA2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lisy, psy, koty, inne ssaki - kontakt z zakażonymi zwierzętami: pogryzienie, skaleczenie (ślina, krew), droga przyranna kropelkowa </w:t>
            </w:r>
          </w:p>
          <w:p w14:paraId="151B68BD"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5BBFE273" w14:textId="77777777" w:rsidTr="006254EA">
        <w:trPr>
          <w:trHeight w:val="204"/>
        </w:trPr>
        <w:tc>
          <w:tcPr>
            <w:tcW w:w="675" w:type="dxa"/>
          </w:tcPr>
          <w:p w14:paraId="759FEC9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4. </w:t>
            </w:r>
          </w:p>
        </w:tc>
        <w:tc>
          <w:tcPr>
            <w:tcW w:w="6237" w:type="dxa"/>
          </w:tcPr>
          <w:p w14:paraId="1344629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Wirusy grupy Orthomyxoviridae – 2 grupa zagrożenia </w:t>
            </w:r>
          </w:p>
          <w:p w14:paraId="418790A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grypa, zapalenie płuc. </w:t>
            </w:r>
          </w:p>
          <w:p w14:paraId="08C42C6F"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68E95DC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kontakt z ludźmi (droga zakażenia powietrzno-krop.) </w:t>
            </w:r>
          </w:p>
        </w:tc>
      </w:tr>
      <w:tr w:rsidR="00CD41E8" w:rsidRPr="00CD41E8" w14:paraId="1A9E39EC" w14:textId="77777777" w:rsidTr="006254EA">
        <w:trPr>
          <w:trHeight w:val="319"/>
        </w:trPr>
        <w:tc>
          <w:tcPr>
            <w:tcW w:w="675" w:type="dxa"/>
          </w:tcPr>
          <w:p w14:paraId="6B5F4E56"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5. </w:t>
            </w:r>
          </w:p>
        </w:tc>
        <w:tc>
          <w:tcPr>
            <w:tcW w:w="6237" w:type="dxa"/>
          </w:tcPr>
          <w:p w14:paraId="424D1D0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Bakteria Brucella suis – 3 grupa zagrożenia </w:t>
            </w:r>
          </w:p>
          <w:p w14:paraId="23602D1A"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(pałeczka ronienia świń) bruceloza, gorączka falista, przewlekłe stany zapalne narządów </w:t>
            </w:r>
          </w:p>
        </w:tc>
        <w:tc>
          <w:tcPr>
            <w:tcW w:w="3013" w:type="dxa"/>
          </w:tcPr>
          <w:p w14:paraId="3BAF0CD2"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świnie, zające – bezpośrednie (przez uszkodzoną skórę i błony śluzowe), powietrzno-kropelkowe </w:t>
            </w:r>
          </w:p>
          <w:p w14:paraId="458BADFA"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5D913374" w14:textId="77777777" w:rsidTr="006254EA">
        <w:trPr>
          <w:trHeight w:val="320"/>
        </w:trPr>
        <w:tc>
          <w:tcPr>
            <w:tcW w:w="675" w:type="dxa"/>
          </w:tcPr>
          <w:p w14:paraId="4320CE0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6. </w:t>
            </w:r>
          </w:p>
        </w:tc>
        <w:tc>
          <w:tcPr>
            <w:tcW w:w="6237" w:type="dxa"/>
          </w:tcPr>
          <w:p w14:paraId="5C8BC9D6"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Bakteria Coxiella burnetii – 3 grupa zagrożenia </w:t>
            </w:r>
          </w:p>
          <w:p w14:paraId="79CB0FE6"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(riketsja gorączki Q) </w:t>
            </w:r>
          </w:p>
          <w:p w14:paraId="7E2DDFBD"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gorączka Q, zapalenie płuc i innych narządów </w:t>
            </w:r>
          </w:p>
        </w:tc>
        <w:tc>
          <w:tcPr>
            <w:tcW w:w="3013" w:type="dxa"/>
          </w:tcPr>
          <w:p w14:paraId="40ED592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owce, bydło, gryzonie, kleszcze–powietrzno-pyłowe, ukłucie kleszczy, pokarmowe przez mleko owcze </w:t>
            </w:r>
          </w:p>
          <w:p w14:paraId="6C824B5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3382BC13" w14:textId="77777777" w:rsidTr="006254EA">
        <w:trPr>
          <w:trHeight w:val="550"/>
        </w:trPr>
        <w:tc>
          <w:tcPr>
            <w:tcW w:w="675" w:type="dxa"/>
          </w:tcPr>
          <w:p w14:paraId="266FC3E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7. </w:t>
            </w:r>
          </w:p>
        </w:tc>
        <w:tc>
          <w:tcPr>
            <w:tcW w:w="6237" w:type="dxa"/>
          </w:tcPr>
          <w:p w14:paraId="28BA674E"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Bakterie Francisella tularensis (typ A) – 3 grupa zagr. </w:t>
            </w:r>
          </w:p>
          <w:p w14:paraId="1219E9A4"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(pałeczka tularemii) </w:t>
            </w:r>
          </w:p>
          <w:p w14:paraId="0724E4F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Bakterie Francisella tularensis (typ B) – 2 grupa zagr. </w:t>
            </w:r>
          </w:p>
          <w:p w14:paraId="2D6F930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(pałeczka tularemii) tularemia p. gruczołowo-wrzodz. </w:t>
            </w:r>
          </w:p>
        </w:tc>
        <w:tc>
          <w:tcPr>
            <w:tcW w:w="3013" w:type="dxa"/>
          </w:tcPr>
          <w:p w14:paraId="2C68EE4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zające, gryzonie, owce, kleszcze, woda, gleba ,pył – bezpośrednie przez uszkodzoną skórę i błony śluzowe, powietrzno-kropelkowe, ukłucie ślepaków i kleszczy, pokarmowe. </w:t>
            </w:r>
          </w:p>
          <w:p w14:paraId="5089049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39647E70" w14:textId="77777777" w:rsidTr="006254EA">
        <w:trPr>
          <w:trHeight w:val="436"/>
        </w:trPr>
        <w:tc>
          <w:tcPr>
            <w:tcW w:w="675" w:type="dxa"/>
          </w:tcPr>
          <w:p w14:paraId="3975F1D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8. </w:t>
            </w:r>
          </w:p>
        </w:tc>
        <w:tc>
          <w:tcPr>
            <w:tcW w:w="6237" w:type="dxa"/>
          </w:tcPr>
          <w:p w14:paraId="7CCC26F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Bakteria Borrelia burgdorferi – 2 grupa zagrożenia </w:t>
            </w:r>
          </w:p>
          <w:p w14:paraId="3EFEB0D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Bakteria Borrelia spp.(*) – 2 grupa zagrożenia </w:t>
            </w:r>
          </w:p>
          <w:p w14:paraId="4BD3C283"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borelioza z Lyme, gorączki nawracające, rumień wędrujący, zapalenie stawów, serca, nerwów. </w:t>
            </w:r>
          </w:p>
        </w:tc>
        <w:tc>
          <w:tcPr>
            <w:tcW w:w="3013" w:type="dxa"/>
          </w:tcPr>
          <w:p w14:paraId="15D9E63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ukąszenie przez zakażonego kleszcza, gryzonie, jelenie – ukłucie kleszczy, bezpośrednio przez wtarcie w ranę </w:t>
            </w:r>
          </w:p>
          <w:p w14:paraId="6361C8E2"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66CC7576" w14:textId="77777777" w:rsidTr="006254EA">
        <w:trPr>
          <w:trHeight w:val="341"/>
        </w:trPr>
        <w:tc>
          <w:tcPr>
            <w:tcW w:w="675" w:type="dxa"/>
          </w:tcPr>
          <w:p w14:paraId="5F535D96"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9. </w:t>
            </w:r>
          </w:p>
        </w:tc>
        <w:tc>
          <w:tcPr>
            <w:tcW w:w="6237" w:type="dxa"/>
          </w:tcPr>
          <w:p w14:paraId="1C3A279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Bakteria Ehrlichia spp.(*) – 2 grupa zagrożenia </w:t>
            </w:r>
          </w:p>
          <w:p w14:paraId="7E0DE5D4"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(riketsje) – gorączka, zapalenie okołonaczyniowe, granulocytoza, mononukleoza. </w:t>
            </w:r>
          </w:p>
          <w:p w14:paraId="763700A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3720223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owce, bydło, jelenie, kleszcze – ukłucie kleszcza </w:t>
            </w:r>
          </w:p>
        </w:tc>
      </w:tr>
      <w:tr w:rsidR="00CD41E8" w:rsidRPr="00CD41E8" w14:paraId="33AF4C9F" w14:textId="77777777" w:rsidTr="006254EA">
        <w:trPr>
          <w:trHeight w:val="436"/>
        </w:trPr>
        <w:tc>
          <w:tcPr>
            <w:tcW w:w="675" w:type="dxa"/>
          </w:tcPr>
          <w:p w14:paraId="4CC30A8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lastRenderedPageBreak/>
              <w:t xml:space="preserve">10. </w:t>
            </w:r>
          </w:p>
        </w:tc>
        <w:tc>
          <w:tcPr>
            <w:tcW w:w="6237" w:type="dxa"/>
          </w:tcPr>
          <w:p w14:paraId="7177D50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Pasożyty: Babesia microti, Babesia divergens </w:t>
            </w:r>
          </w:p>
          <w:p w14:paraId="1D3359C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 2 grupa zagrożenia (pierwotniaki zarodnikowce) </w:t>
            </w:r>
          </w:p>
          <w:p w14:paraId="5608465D"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babejoza: niedokrwistość hemolityczna, żółtaczka, niewydolność nerek </w:t>
            </w:r>
          </w:p>
          <w:p w14:paraId="16804F8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5377BD8B"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ukłucie przez zakażonego kleszcza, gryzonie, bydło </w:t>
            </w:r>
          </w:p>
        </w:tc>
      </w:tr>
      <w:tr w:rsidR="00CD41E8" w:rsidRPr="00CD41E8" w14:paraId="383C15AC" w14:textId="77777777" w:rsidTr="006254EA">
        <w:trPr>
          <w:trHeight w:val="321"/>
        </w:trPr>
        <w:tc>
          <w:tcPr>
            <w:tcW w:w="675" w:type="dxa"/>
          </w:tcPr>
          <w:p w14:paraId="671B426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11. </w:t>
            </w:r>
          </w:p>
        </w:tc>
        <w:tc>
          <w:tcPr>
            <w:tcW w:w="6237" w:type="dxa"/>
          </w:tcPr>
          <w:p w14:paraId="1BCF7709"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Emmonsia parva var. parva – 2 grupa zagr. </w:t>
            </w:r>
          </w:p>
          <w:p w14:paraId="0116534A"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Emmonsia parva var. crescens – 2 grupa zagr. </w:t>
            </w:r>
          </w:p>
          <w:p w14:paraId="5085E824"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niedoskonałe) adiaspiromikoza </w:t>
            </w:r>
          </w:p>
        </w:tc>
        <w:tc>
          <w:tcPr>
            <w:tcW w:w="3013" w:type="dxa"/>
          </w:tcPr>
          <w:p w14:paraId="3C279801"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gleba, drobne ssaki – powietrzno-pyłowe, bezpośrednie – kontakt ze zwierzętami </w:t>
            </w:r>
          </w:p>
          <w:p w14:paraId="55FF2505"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r>
      <w:tr w:rsidR="00CD41E8" w:rsidRPr="00CD41E8" w14:paraId="542730E2" w14:textId="77777777" w:rsidTr="006254EA">
        <w:trPr>
          <w:trHeight w:val="434"/>
        </w:trPr>
        <w:tc>
          <w:tcPr>
            <w:tcW w:w="675" w:type="dxa"/>
          </w:tcPr>
          <w:p w14:paraId="74182DB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12. </w:t>
            </w:r>
          </w:p>
        </w:tc>
        <w:tc>
          <w:tcPr>
            <w:tcW w:w="6237" w:type="dxa"/>
          </w:tcPr>
          <w:p w14:paraId="5E9DC0B5"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Pasożyty: Babesia microti, Babesia divergens </w:t>
            </w:r>
          </w:p>
          <w:p w14:paraId="64F6BEB0"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 2 grupa zagrożenia (pierwotniaki zarodnikowce) </w:t>
            </w:r>
          </w:p>
          <w:p w14:paraId="68FE451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babejoza: niedokrwistość hemolityczna, żółtaczka, niewydolność nerek </w:t>
            </w:r>
          </w:p>
          <w:p w14:paraId="7DAD9DC7"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p>
        </w:tc>
        <w:tc>
          <w:tcPr>
            <w:tcW w:w="3013" w:type="dxa"/>
          </w:tcPr>
          <w:p w14:paraId="088AE95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ukłucie przez zakażonego kleszcza, gryzonie, bydło </w:t>
            </w:r>
          </w:p>
        </w:tc>
      </w:tr>
      <w:tr w:rsidR="00CD41E8" w:rsidRPr="00CD41E8" w14:paraId="3F30A6CD" w14:textId="77777777" w:rsidTr="006254EA">
        <w:trPr>
          <w:trHeight w:val="320"/>
        </w:trPr>
        <w:tc>
          <w:tcPr>
            <w:tcW w:w="675" w:type="dxa"/>
          </w:tcPr>
          <w:p w14:paraId="7E8B2C5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13. </w:t>
            </w:r>
          </w:p>
        </w:tc>
        <w:tc>
          <w:tcPr>
            <w:tcW w:w="6237" w:type="dxa"/>
          </w:tcPr>
          <w:p w14:paraId="3C31B29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Emmonsia parva var. parva – 2 grupa zagr. </w:t>
            </w:r>
          </w:p>
          <w:p w14:paraId="599D3DB8"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Emmonsia parva var. crescens – 2 grupa zagr. </w:t>
            </w:r>
          </w:p>
          <w:p w14:paraId="0055A725"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(grzyby niedoskonałe) adiaspiromikoza </w:t>
            </w:r>
          </w:p>
        </w:tc>
        <w:tc>
          <w:tcPr>
            <w:tcW w:w="3013" w:type="dxa"/>
          </w:tcPr>
          <w:p w14:paraId="70F9EE1C" w14:textId="77777777" w:rsidR="00CD41E8" w:rsidRPr="00CD41E8" w:rsidRDefault="00CD41E8" w:rsidP="00CD41E8">
            <w:pPr>
              <w:suppressAutoHyphens w:val="0"/>
              <w:autoSpaceDE w:val="0"/>
              <w:autoSpaceDN w:val="0"/>
              <w:adjustRightInd w:val="0"/>
              <w:rPr>
                <w:rFonts w:ascii="Cambria" w:eastAsia="Calibri" w:hAnsi="Cambria"/>
                <w:color w:val="000000"/>
                <w:sz w:val="22"/>
                <w:szCs w:val="22"/>
                <w:lang w:eastAsia="en-US"/>
              </w:rPr>
            </w:pPr>
            <w:r w:rsidRPr="00CD41E8">
              <w:rPr>
                <w:rFonts w:ascii="Cambria" w:eastAsia="Calibri" w:hAnsi="Cambria"/>
                <w:color w:val="000000"/>
                <w:sz w:val="22"/>
                <w:szCs w:val="22"/>
                <w:lang w:eastAsia="en-US"/>
              </w:rPr>
              <w:t xml:space="preserve">gleba, drobne ssaki – powietrzno-pyłowe, bezpośrednie – kontakt ze zwierzętami </w:t>
            </w:r>
          </w:p>
        </w:tc>
      </w:tr>
    </w:tbl>
    <w:p w14:paraId="487BEDA6" w14:textId="77777777" w:rsidR="00CD41E8" w:rsidRPr="00CD41E8" w:rsidRDefault="00CD41E8" w:rsidP="00CD41E8">
      <w:pPr>
        <w:suppressAutoHyphens w:val="0"/>
        <w:spacing w:after="160" w:line="259" w:lineRule="auto"/>
        <w:rPr>
          <w:rFonts w:ascii="Cambria" w:eastAsia="Calibri" w:hAnsi="Cambria"/>
          <w:sz w:val="22"/>
          <w:szCs w:val="22"/>
          <w:lang w:eastAsia="en-US"/>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E8CC38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802FA5F" w14:textId="4D663EEE" w:rsidR="00CD41E8" w:rsidRPr="00CD41E8" w:rsidRDefault="00CD41E8" w:rsidP="00CD41E8">
      <w:pPr>
        <w:tabs>
          <w:tab w:val="left" w:pos="1134"/>
        </w:tabs>
        <w:suppressAutoHyphens w:val="0"/>
        <w:spacing w:before="120"/>
        <w:jc w:val="center"/>
        <w:rPr>
          <w:rFonts w:ascii="Cambria" w:hAnsi="Cambria" w:cs="Arial"/>
          <w:b/>
          <w:color w:val="000000"/>
          <w:sz w:val="22"/>
          <w:szCs w:val="22"/>
          <w:u w:val="single"/>
          <w:lang w:eastAsia="pl-PL"/>
        </w:r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
        <w:gridCol w:w="1866"/>
        <w:gridCol w:w="455"/>
        <w:gridCol w:w="457"/>
        <w:gridCol w:w="459"/>
        <w:gridCol w:w="459"/>
        <w:gridCol w:w="456"/>
        <w:gridCol w:w="459"/>
        <w:gridCol w:w="460"/>
        <w:gridCol w:w="511"/>
        <w:gridCol w:w="458"/>
        <w:gridCol w:w="457"/>
        <w:gridCol w:w="459"/>
        <w:gridCol w:w="460"/>
        <w:gridCol w:w="2302"/>
      </w:tblGrid>
      <w:tr w:rsidR="00CD41E8" w:rsidRPr="00CD41E8" w14:paraId="57F8C2CC" w14:textId="77777777" w:rsidTr="006254EA">
        <w:trPr>
          <w:trHeight w:val="345"/>
        </w:trPr>
        <w:tc>
          <w:tcPr>
            <w:tcW w:w="531" w:type="dxa"/>
            <w:vMerge w:val="restart"/>
          </w:tcPr>
          <w:p w14:paraId="554BFFB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Lp.</w:t>
            </w:r>
          </w:p>
          <w:p w14:paraId="5F9E6E0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1866" w:type="dxa"/>
            <w:vMerge w:val="restart"/>
            <w:vAlign w:val="bottom"/>
          </w:tcPr>
          <w:p w14:paraId="5BEF7B6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Zadanie</w:t>
            </w:r>
          </w:p>
          <w:p w14:paraId="0D5ED4A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550" w:type="dxa"/>
            <w:gridSpan w:val="12"/>
          </w:tcPr>
          <w:p w14:paraId="0A0FB14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ORIENTACYJNY  TERMIN  WYKONANIA</w:t>
            </w:r>
          </w:p>
        </w:tc>
        <w:tc>
          <w:tcPr>
            <w:tcW w:w="2302" w:type="dxa"/>
            <w:vMerge w:val="restart"/>
          </w:tcPr>
          <w:p w14:paraId="1711B32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p w14:paraId="1D12093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Uwagi</w:t>
            </w:r>
          </w:p>
        </w:tc>
      </w:tr>
      <w:tr w:rsidR="00CD41E8" w:rsidRPr="00CD41E8" w14:paraId="66700D76" w14:textId="77777777" w:rsidTr="006254EA">
        <w:trPr>
          <w:trHeight w:val="540"/>
        </w:trPr>
        <w:tc>
          <w:tcPr>
            <w:tcW w:w="531" w:type="dxa"/>
            <w:vMerge/>
          </w:tcPr>
          <w:p w14:paraId="7D55E5F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1866" w:type="dxa"/>
            <w:vMerge/>
          </w:tcPr>
          <w:p w14:paraId="63636CF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5" w:type="dxa"/>
          </w:tcPr>
          <w:p w14:paraId="78577FD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I</w:t>
            </w:r>
          </w:p>
        </w:tc>
        <w:tc>
          <w:tcPr>
            <w:tcW w:w="457" w:type="dxa"/>
          </w:tcPr>
          <w:p w14:paraId="4FCF511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II</w:t>
            </w:r>
          </w:p>
        </w:tc>
        <w:tc>
          <w:tcPr>
            <w:tcW w:w="459" w:type="dxa"/>
          </w:tcPr>
          <w:p w14:paraId="5F66A30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III</w:t>
            </w:r>
          </w:p>
        </w:tc>
        <w:tc>
          <w:tcPr>
            <w:tcW w:w="459" w:type="dxa"/>
          </w:tcPr>
          <w:p w14:paraId="7F88AB1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IV</w:t>
            </w:r>
          </w:p>
        </w:tc>
        <w:tc>
          <w:tcPr>
            <w:tcW w:w="456" w:type="dxa"/>
          </w:tcPr>
          <w:p w14:paraId="39196F7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V</w:t>
            </w:r>
          </w:p>
        </w:tc>
        <w:tc>
          <w:tcPr>
            <w:tcW w:w="459" w:type="dxa"/>
          </w:tcPr>
          <w:p w14:paraId="1FD72DA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VI</w:t>
            </w:r>
          </w:p>
        </w:tc>
        <w:tc>
          <w:tcPr>
            <w:tcW w:w="460" w:type="dxa"/>
          </w:tcPr>
          <w:p w14:paraId="1CFE792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VII</w:t>
            </w:r>
          </w:p>
        </w:tc>
        <w:tc>
          <w:tcPr>
            <w:tcW w:w="511" w:type="dxa"/>
          </w:tcPr>
          <w:p w14:paraId="697B2DE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VIII</w:t>
            </w:r>
          </w:p>
        </w:tc>
        <w:tc>
          <w:tcPr>
            <w:tcW w:w="458" w:type="dxa"/>
          </w:tcPr>
          <w:p w14:paraId="359BE09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IX</w:t>
            </w:r>
          </w:p>
        </w:tc>
        <w:tc>
          <w:tcPr>
            <w:tcW w:w="457" w:type="dxa"/>
          </w:tcPr>
          <w:p w14:paraId="3804B2A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tcPr>
          <w:p w14:paraId="2745FB9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XI</w:t>
            </w:r>
          </w:p>
        </w:tc>
        <w:tc>
          <w:tcPr>
            <w:tcW w:w="460" w:type="dxa"/>
          </w:tcPr>
          <w:p w14:paraId="42D2C58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XII</w:t>
            </w:r>
          </w:p>
        </w:tc>
        <w:tc>
          <w:tcPr>
            <w:tcW w:w="2302" w:type="dxa"/>
            <w:vMerge/>
          </w:tcPr>
          <w:p w14:paraId="2AF0797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r>
      <w:tr w:rsidR="00CD41E8" w:rsidRPr="00CD41E8" w14:paraId="48AD0DDC" w14:textId="77777777" w:rsidTr="006254EA">
        <w:trPr>
          <w:trHeight w:val="810"/>
        </w:trPr>
        <w:tc>
          <w:tcPr>
            <w:tcW w:w="531" w:type="dxa"/>
          </w:tcPr>
          <w:p w14:paraId="73C15C2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1</w:t>
            </w:r>
          </w:p>
        </w:tc>
        <w:tc>
          <w:tcPr>
            <w:tcW w:w="1866" w:type="dxa"/>
          </w:tcPr>
          <w:p w14:paraId="5BF940C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Całkowity wyrób drewna pilarką</w:t>
            </w:r>
          </w:p>
        </w:tc>
        <w:tc>
          <w:tcPr>
            <w:tcW w:w="455" w:type="dxa"/>
            <w:vAlign w:val="center"/>
          </w:tcPr>
          <w:p w14:paraId="0436C87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44B5639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DBA299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69DB47B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1C5C50D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1C95210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20206E0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172A82C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54E8AE0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7D699EF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5804EBD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4FD9275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2302" w:type="dxa"/>
          </w:tcPr>
          <w:p w14:paraId="58C64AC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Rytmicznie zgodnie z upływem czasu.</w:t>
            </w:r>
          </w:p>
          <w:p w14:paraId="4A30AEC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Na terenie obszaru NATURA 2000, na powierzchniach naturowych - bez cięć przedrębnych w okresie kwiecień-wrzesień</w:t>
            </w:r>
          </w:p>
        </w:tc>
      </w:tr>
      <w:tr w:rsidR="00CD41E8" w:rsidRPr="00CD41E8" w14:paraId="6B7CFC16" w14:textId="77777777" w:rsidTr="006254EA">
        <w:trPr>
          <w:trHeight w:val="810"/>
        </w:trPr>
        <w:tc>
          <w:tcPr>
            <w:tcW w:w="531" w:type="dxa"/>
          </w:tcPr>
          <w:p w14:paraId="31F9926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2</w:t>
            </w:r>
          </w:p>
        </w:tc>
        <w:tc>
          <w:tcPr>
            <w:tcW w:w="1866" w:type="dxa"/>
          </w:tcPr>
          <w:p w14:paraId="4E725F5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Zrywka mechaniczna drewna, podwóz drewna</w:t>
            </w:r>
          </w:p>
        </w:tc>
        <w:tc>
          <w:tcPr>
            <w:tcW w:w="455" w:type="dxa"/>
            <w:vAlign w:val="center"/>
          </w:tcPr>
          <w:p w14:paraId="14BFA7D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17963E1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9D8DC8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0F9147F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5383950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9F9A28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78DE207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7C8F567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21F4A46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41535AB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35CC9FE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0620722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2302" w:type="dxa"/>
          </w:tcPr>
          <w:p w14:paraId="25C85CA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Zgodnie z upływem czasu.</w:t>
            </w:r>
          </w:p>
          <w:p w14:paraId="1297FAC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r>
      <w:tr w:rsidR="00CD41E8" w:rsidRPr="00CD41E8" w14:paraId="148B96A5" w14:textId="77777777" w:rsidTr="006254EA">
        <w:trPr>
          <w:trHeight w:val="548"/>
        </w:trPr>
        <w:tc>
          <w:tcPr>
            <w:tcW w:w="531" w:type="dxa"/>
          </w:tcPr>
          <w:p w14:paraId="34DFB6A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3</w:t>
            </w:r>
          </w:p>
        </w:tc>
        <w:tc>
          <w:tcPr>
            <w:tcW w:w="1866" w:type="dxa"/>
          </w:tcPr>
          <w:p w14:paraId="056E01D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Czyszczenia wczesne</w:t>
            </w:r>
          </w:p>
        </w:tc>
        <w:tc>
          <w:tcPr>
            <w:tcW w:w="455" w:type="dxa"/>
            <w:vAlign w:val="center"/>
          </w:tcPr>
          <w:p w14:paraId="6849C6F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716393A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1423586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2B03949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4367C2D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EAA7A1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6D1B735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5125A5E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2C5A772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2599935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0FB5723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3EEAFE5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582B69E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Proporcjonalnie po 1/7 pow. miesięcznie ±25%</w:t>
            </w:r>
          </w:p>
        </w:tc>
      </w:tr>
      <w:tr w:rsidR="00CD41E8" w:rsidRPr="00CD41E8" w14:paraId="0B6902C8" w14:textId="77777777" w:rsidTr="006254EA">
        <w:trPr>
          <w:trHeight w:val="623"/>
        </w:trPr>
        <w:tc>
          <w:tcPr>
            <w:tcW w:w="531" w:type="dxa"/>
          </w:tcPr>
          <w:p w14:paraId="4A1F00D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4</w:t>
            </w:r>
          </w:p>
        </w:tc>
        <w:tc>
          <w:tcPr>
            <w:tcW w:w="1866" w:type="dxa"/>
          </w:tcPr>
          <w:p w14:paraId="2270548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Czyszczenia późne</w:t>
            </w:r>
          </w:p>
        </w:tc>
        <w:tc>
          <w:tcPr>
            <w:tcW w:w="455" w:type="dxa"/>
            <w:vAlign w:val="center"/>
          </w:tcPr>
          <w:p w14:paraId="4A68AF9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2D2606A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26DB299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40D73A4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1BE4A1D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2D22B23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271AD4E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4B663FE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2CADDA7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24A3738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2D94E46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440A364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56D02D5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Równomiernie po 1/6 pow. miesięcznie ±25%</w:t>
            </w:r>
          </w:p>
        </w:tc>
      </w:tr>
      <w:tr w:rsidR="00CD41E8" w:rsidRPr="00CD41E8" w14:paraId="2C76D139" w14:textId="77777777" w:rsidTr="006254EA">
        <w:trPr>
          <w:trHeight w:val="810"/>
        </w:trPr>
        <w:tc>
          <w:tcPr>
            <w:tcW w:w="531" w:type="dxa"/>
          </w:tcPr>
          <w:p w14:paraId="569C7CC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5</w:t>
            </w:r>
          </w:p>
        </w:tc>
        <w:tc>
          <w:tcPr>
            <w:tcW w:w="1866" w:type="dxa"/>
          </w:tcPr>
          <w:p w14:paraId="4C6B10F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 xml:space="preserve">Pielęgnowanie gleby </w:t>
            </w:r>
          </w:p>
        </w:tc>
        <w:tc>
          <w:tcPr>
            <w:tcW w:w="455" w:type="dxa"/>
            <w:vAlign w:val="center"/>
          </w:tcPr>
          <w:p w14:paraId="4276C28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6112677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1A196FE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5CE6683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6" w:type="dxa"/>
            <w:vAlign w:val="center"/>
          </w:tcPr>
          <w:p w14:paraId="0E39503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47C70AF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39FCC6C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31619AD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087E74A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764D6A1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12EB6B7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6C85905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5B00101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Zgodnie z potrzebami</w:t>
            </w:r>
          </w:p>
        </w:tc>
      </w:tr>
      <w:tr w:rsidR="00CD41E8" w:rsidRPr="00CD41E8" w14:paraId="659E7FA1" w14:textId="77777777" w:rsidTr="006254EA">
        <w:trPr>
          <w:trHeight w:val="810"/>
        </w:trPr>
        <w:tc>
          <w:tcPr>
            <w:tcW w:w="531" w:type="dxa"/>
          </w:tcPr>
          <w:p w14:paraId="6545436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6</w:t>
            </w:r>
          </w:p>
        </w:tc>
        <w:tc>
          <w:tcPr>
            <w:tcW w:w="1866" w:type="dxa"/>
          </w:tcPr>
          <w:p w14:paraId="2D36F1F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Melioracje agrotechniczne</w:t>
            </w:r>
          </w:p>
        </w:tc>
        <w:tc>
          <w:tcPr>
            <w:tcW w:w="455" w:type="dxa"/>
            <w:vAlign w:val="center"/>
          </w:tcPr>
          <w:p w14:paraId="2FEDC27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4F49FD0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647C354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0C13DE4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7143E1B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5437676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6C8785C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2623300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2EF7552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618A079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0751161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4CC8ACE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2302" w:type="dxa"/>
          </w:tcPr>
          <w:p w14:paraId="499EA14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Uzależnione od terminu pozyskania drewna na poszczególnych pozycjach</w:t>
            </w:r>
          </w:p>
        </w:tc>
      </w:tr>
      <w:tr w:rsidR="00CD41E8" w:rsidRPr="00CD41E8" w14:paraId="10688EFE" w14:textId="77777777" w:rsidTr="006254EA">
        <w:trPr>
          <w:trHeight w:val="964"/>
        </w:trPr>
        <w:tc>
          <w:tcPr>
            <w:tcW w:w="531" w:type="dxa"/>
          </w:tcPr>
          <w:p w14:paraId="0C9324F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7</w:t>
            </w:r>
          </w:p>
        </w:tc>
        <w:tc>
          <w:tcPr>
            <w:tcW w:w="1866" w:type="dxa"/>
          </w:tcPr>
          <w:p w14:paraId="03FE240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Odnowienia</w:t>
            </w:r>
          </w:p>
        </w:tc>
        <w:tc>
          <w:tcPr>
            <w:tcW w:w="455" w:type="dxa"/>
            <w:vAlign w:val="center"/>
          </w:tcPr>
          <w:p w14:paraId="47B7C8A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709A62E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6DD1DBE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26EE744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24F0952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3C96B13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7C195FB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747A26C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8" w:type="dxa"/>
            <w:vAlign w:val="center"/>
          </w:tcPr>
          <w:p w14:paraId="0D2D9F5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2A46B5B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5B69AB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7959C81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045D754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Zależnie od warunków pogodowych ze szczególnym nasileniem  marzec, kwiecień</w:t>
            </w:r>
          </w:p>
        </w:tc>
      </w:tr>
      <w:tr w:rsidR="00CD41E8" w:rsidRPr="00CD41E8" w14:paraId="48BAF1DA" w14:textId="77777777" w:rsidTr="006254EA">
        <w:trPr>
          <w:trHeight w:val="916"/>
        </w:trPr>
        <w:tc>
          <w:tcPr>
            <w:tcW w:w="531" w:type="dxa"/>
          </w:tcPr>
          <w:p w14:paraId="16425F3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8</w:t>
            </w:r>
          </w:p>
        </w:tc>
        <w:tc>
          <w:tcPr>
            <w:tcW w:w="1866" w:type="dxa"/>
          </w:tcPr>
          <w:p w14:paraId="0B4BC2F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Grodzenie upraw przed zwierzyną siatką, demontaż i konserwacja grodzeń</w:t>
            </w:r>
          </w:p>
        </w:tc>
        <w:tc>
          <w:tcPr>
            <w:tcW w:w="455" w:type="dxa"/>
            <w:vAlign w:val="center"/>
          </w:tcPr>
          <w:p w14:paraId="7483F6A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0599DB2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7A793E7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185DFFC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692B012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31D869B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65D94C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5F21B90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8" w:type="dxa"/>
            <w:vAlign w:val="center"/>
          </w:tcPr>
          <w:p w14:paraId="2BC47C3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2BDD293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5E81D18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35511A7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0372087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Ze szczególnym nasileniem luty, marzec, kwiecień</w:t>
            </w:r>
          </w:p>
        </w:tc>
      </w:tr>
      <w:tr w:rsidR="00CD41E8" w:rsidRPr="00CD41E8" w14:paraId="1CF1AC23" w14:textId="77777777" w:rsidTr="006254EA">
        <w:trPr>
          <w:trHeight w:val="420"/>
        </w:trPr>
        <w:tc>
          <w:tcPr>
            <w:tcW w:w="531" w:type="dxa"/>
          </w:tcPr>
          <w:p w14:paraId="46DD1C6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lastRenderedPageBreak/>
              <w:t>9</w:t>
            </w:r>
          </w:p>
        </w:tc>
        <w:tc>
          <w:tcPr>
            <w:tcW w:w="1866" w:type="dxa"/>
          </w:tcPr>
          <w:p w14:paraId="2B96631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Wykładanie drzew pułapkowych</w:t>
            </w:r>
          </w:p>
        </w:tc>
        <w:tc>
          <w:tcPr>
            <w:tcW w:w="455" w:type="dxa"/>
            <w:vAlign w:val="center"/>
          </w:tcPr>
          <w:p w14:paraId="43646FD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7F23D9C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1D65BFF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6382548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19F0905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3CDD106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07CBE464"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34058C0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8" w:type="dxa"/>
            <w:vAlign w:val="center"/>
          </w:tcPr>
          <w:p w14:paraId="53DA794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7F6B9F9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5ED634E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AB9569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133CC22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Według potrzeb</w:t>
            </w:r>
          </w:p>
        </w:tc>
      </w:tr>
      <w:tr w:rsidR="00CD41E8" w:rsidRPr="00CD41E8" w14:paraId="7BE00C39" w14:textId="77777777" w:rsidTr="006254EA">
        <w:trPr>
          <w:trHeight w:val="810"/>
        </w:trPr>
        <w:tc>
          <w:tcPr>
            <w:tcW w:w="531" w:type="dxa"/>
          </w:tcPr>
          <w:p w14:paraId="7E657D3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10</w:t>
            </w:r>
          </w:p>
        </w:tc>
        <w:tc>
          <w:tcPr>
            <w:tcW w:w="1866" w:type="dxa"/>
          </w:tcPr>
          <w:p w14:paraId="1682E57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Próbne, jesienne poszukiwania szkodników w ściółce</w:t>
            </w:r>
          </w:p>
        </w:tc>
        <w:tc>
          <w:tcPr>
            <w:tcW w:w="455" w:type="dxa"/>
            <w:vAlign w:val="center"/>
          </w:tcPr>
          <w:p w14:paraId="36AA627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418F832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39A87EC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1013CCC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6" w:type="dxa"/>
            <w:vAlign w:val="center"/>
          </w:tcPr>
          <w:p w14:paraId="62A3517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2E785EE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ADC96C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5B90731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8" w:type="dxa"/>
            <w:vAlign w:val="center"/>
          </w:tcPr>
          <w:p w14:paraId="4F9BC7F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265338A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61B23EE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0E242001"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2302" w:type="dxa"/>
          </w:tcPr>
          <w:p w14:paraId="1AEC720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W zależności od warunków pogodowych i zaleceń ZOL</w:t>
            </w:r>
          </w:p>
        </w:tc>
      </w:tr>
      <w:tr w:rsidR="00CD41E8" w:rsidRPr="00CD41E8" w14:paraId="38E6B3A1" w14:textId="77777777" w:rsidTr="006254EA">
        <w:trPr>
          <w:trHeight w:val="667"/>
        </w:trPr>
        <w:tc>
          <w:tcPr>
            <w:tcW w:w="531" w:type="dxa"/>
          </w:tcPr>
          <w:p w14:paraId="5D41ED0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11</w:t>
            </w:r>
          </w:p>
        </w:tc>
        <w:tc>
          <w:tcPr>
            <w:tcW w:w="1866" w:type="dxa"/>
          </w:tcPr>
          <w:p w14:paraId="452FFFC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Chemiczne i mechaniczne zabezpieczanie upraw przed zgryzaniem</w:t>
            </w:r>
          </w:p>
        </w:tc>
        <w:tc>
          <w:tcPr>
            <w:tcW w:w="455" w:type="dxa"/>
            <w:vAlign w:val="center"/>
          </w:tcPr>
          <w:p w14:paraId="5D74A9B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5F9FE0A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137ADE6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6BB21C6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6" w:type="dxa"/>
            <w:vAlign w:val="center"/>
          </w:tcPr>
          <w:p w14:paraId="2AF8B49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2234295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4623DD4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511" w:type="dxa"/>
            <w:vAlign w:val="center"/>
          </w:tcPr>
          <w:p w14:paraId="68EDD13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8" w:type="dxa"/>
            <w:vAlign w:val="center"/>
          </w:tcPr>
          <w:p w14:paraId="06807A6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09E3D30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04245E3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023EF1D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43D0B61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r>
      <w:tr w:rsidR="00CD41E8" w:rsidRPr="00CD41E8" w14:paraId="6C435C5F" w14:textId="77777777" w:rsidTr="006254EA">
        <w:trPr>
          <w:trHeight w:val="667"/>
        </w:trPr>
        <w:tc>
          <w:tcPr>
            <w:tcW w:w="531" w:type="dxa"/>
          </w:tcPr>
          <w:p w14:paraId="0585EA1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12</w:t>
            </w:r>
          </w:p>
        </w:tc>
        <w:tc>
          <w:tcPr>
            <w:tcW w:w="1866" w:type="dxa"/>
          </w:tcPr>
          <w:p w14:paraId="7D72AD4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Ochrona p.poż</w:t>
            </w:r>
          </w:p>
        </w:tc>
        <w:tc>
          <w:tcPr>
            <w:tcW w:w="455" w:type="dxa"/>
            <w:vAlign w:val="center"/>
          </w:tcPr>
          <w:p w14:paraId="336E61B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2CA7C37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3B0243C2"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60EE44A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6" w:type="dxa"/>
            <w:vAlign w:val="center"/>
          </w:tcPr>
          <w:p w14:paraId="2FCD09C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67FCA68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628C77D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41DDFF78"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7C9E774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6653EDEF"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3CDBDAB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9637A9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586315AC"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Sporadycznie w innych miesiącach w zależności od zagrożenia pożarowego</w:t>
            </w:r>
          </w:p>
        </w:tc>
      </w:tr>
      <w:tr w:rsidR="00CD41E8" w:rsidRPr="00CD41E8" w14:paraId="5127444A" w14:textId="77777777" w:rsidTr="006254EA">
        <w:trPr>
          <w:trHeight w:val="538"/>
        </w:trPr>
        <w:tc>
          <w:tcPr>
            <w:tcW w:w="531" w:type="dxa"/>
          </w:tcPr>
          <w:p w14:paraId="6F3B902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13</w:t>
            </w:r>
          </w:p>
        </w:tc>
        <w:tc>
          <w:tcPr>
            <w:tcW w:w="1866" w:type="dxa"/>
          </w:tcPr>
          <w:p w14:paraId="5B1570A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Sprzątanie terenów leśnych ze śmieci</w:t>
            </w:r>
          </w:p>
        </w:tc>
        <w:tc>
          <w:tcPr>
            <w:tcW w:w="455" w:type="dxa"/>
            <w:vAlign w:val="center"/>
          </w:tcPr>
          <w:p w14:paraId="608F535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7" w:type="dxa"/>
            <w:vAlign w:val="center"/>
          </w:tcPr>
          <w:p w14:paraId="757E066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7EC97629"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11C6F8C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6" w:type="dxa"/>
            <w:vAlign w:val="center"/>
          </w:tcPr>
          <w:p w14:paraId="1941F9AE"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9" w:type="dxa"/>
            <w:vAlign w:val="center"/>
          </w:tcPr>
          <w:p w14:paraId="13143B77"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60" w:type="dxa"/>
            <w:vAlign w:val="center"/>
          </w:tcPr>
          <w:p w14:paraId="0A3A010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511" w:type="dxa"/>
            <w:vAlign w:val="center"/>
          </w:tcPr>
          <w:p w14:paraId="6E451C63"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8" w:type="dxa"/>
            <w:vAlign w:val="center"/>
          </w:tcPr>
          <w:p w14:paraId="6C5EF56D"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x</w:t>
            </w:r>
          </w:p>
        </w:tc>
        <w:tc>
          <w:tcPr>
            <w:tcW w:w="457" w:type="dxa"/>
            <w:vAlign w:val="center"/>
          </w:tcPr>
          <w:p w14:paraId="11FA535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59" w:type="dxa"/>
            <w:vAlign w:val="center"/>
          </w:tcPr>
          <w:p w14:paraId="4B5C8E2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38C6E5B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tc>
        <w:tc>
          <w:tcPr>
            <w:tcW w:w="2302" w:type="dxa"/>
          </w:tcPr>
          <w:p w14:paraId="4168162B"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Według potrzeb</w:t>
            </w:r>
          </w:p>
        </w:tc>
      </w:tr>
    </w:tbl>
    <w:p w14:paraId="6A73AE76"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Sposób zlecania i rozliczania prac określa szczegółowa umowa</w:t>
      </w:r>
    </w:p>
    <w:p w14:paraId="72F8CE10"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 xml:space="preserve">            </w:t>
      </w:r>
    </w:p>
    <w:p w14:paraId="4E063CEA"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 xml:space="preserve">                WYKONAWCA :</w:t>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t xml:space="preserve">                ZAMAWIAJĄCY :</w:t>
      </w:r>
    </w:p>
    <w:p w14:paraId="605BB5A5" w14:textId="77777777"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p>
    <w:p w14:paraId="39547693" w14:textId="450CC4B4" w:rsidR="00CD41E8" w:rsidRPr="00CD41E8" w:rsidRDefault="00CD41E8" w:rsidP="00CD41E8">
      <w:pPr>
        <w:tabs>
          <w:tab w:val="left" w:pos="1134"/>
        </w:tabs>
        <w:suppressAutoHyphens w:val="0"/>
        <w:spacing w:before="120"/>
        <w:jc w:val="center"/>
        <w:rPr>
          <w:rFonts w:ascii="Cambria" w:hAnsi="Cambria" w:cs="Arial"/>
          <w:b/>
          <w:color w:val="000000"/>
          <w:sz w:val="22"/>
          <w:szCs w:val="22"/>
          <w:lang w:eastAsia="pl-PL"/>
        </w:rPr>
      </w:pPr>
      <w:r w:rsidRPr="00CD41E8">
        <w:rPr>
          <w:rFonts w:ascii="Cambria" w:hAnsi="Cambria" w:cs="Arial"/>
          <w:b/>
          <w:color w:val="000000"/>
          <w:sz w:val="22"/>
          <w:szCs w:val="22"/>
          <w:lang w:eastAsia="pl-PL"/>
        </w:rPr>
        <w:t xml:space="preserve">  </w:t>
      </w:r>
      <w:r>
        <w:rPr>
          <w:rFonts w:ascii="Cambria" w:hAnsi="Cambria" w:cs="Arial"/>
          <w:b/>
          <w:color w:val="000000"/>
          <w:sz w:val="22"/>
          <w:szCs w:val="22"/>
          <w:lang w:eastAsia="pl-PL"/>
        </w:rPr>
        <w:t xml:space="preserve">   </w:t>
      </w:r>
      <w:r w:rsidRPr="00CD41E8">
        <w:rPr>
          <w:rFonts w:ascii="Cambria" w:hAnsi="Cambria" w:cs="Arial"/>
          <w:b/>
          <w:color w:val="000000"/>
          <w:sz w:val="22"/>
          <w:szCs w:val="22"/>
          <w:lang w:eastAsia="pl-PL"/>
        </w:rPr>
        <w:t xml:space="preserve"> ……………………………………………</w:t>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r>
      <w:r w:rsidRPr="00CD41E8">
        <w:rPr>
          <w:rFonts w:ascii="Cambria" w:hAnsi="Cambria" w:cs="Arial"/>
          <w:b/>
          <w:color w:val="000000"/>
          <w:sz w:val="22"/>
          <w:szCs w:val="22"/>
          <w:lang w:eastAsia="pl-PL"/>
        </w:rPr>
        <w:tab/>
        <w:t xml:space="preserve">                   …………………………………………</w:t>
      </w:r>
    </w:p>
    <w:p w14:paraId="79358A3F" w14:textId="77777777" w:rsidR="00CD41E8" w:rsidRDefault="00CD41E8"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B98D1" w14:textId="77777777" w:rsidR="003542F5" w:rsidRDefault="003542F5">
      <w:r>
        <w:separator/>
      </w:r>
    </w:p>
  </w:endnote>
  <w:endnote w:type="continuationSeparator" w:id="0">
    <w:p w14:paraId="23F5C251" w14:textId="77777777" w:rsidR="003542F5" w:rsidRDefault="0035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9E620" w14:textId="77777777" w:rsidR="003542F5" w:rsidRDefault="003542F5">
      <w:r>
        <w:separator/>
      </w:r>
    </w:p>
  </w:footnote>
  <w:footnote w:type="continuationSeparator" w:id="0">
    <w:p w14:paraId="7CBC587D" w14:textId="77777777" w:rsidR="003542F5" w:rsidRDefault="0035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6"/>
    <w:lvlOverride w:ilvl="0">
      <w:startOverride w:val="1"/>
    </w:lvlOverride>
  </w:num>
  <w:num w:numId="2" w16cid:durableId="2035575281">
    <w:abstractNumId w:val="21"/>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5"/>
  </w:num>
  <w:num w:numId="9" w16cid:durableId="970477443">
    <w:abstractNumId w:val="2"/>
  </w:num>
  <w:num w:numId="10" w16cid:durableId="627391932">
    <w:abstractNumId w:val="3"/>
  </w:num>
  <w:num w:numId="11" w16cid:durableId="180314490">
    <w:abstractNumId w:val="23"/>
  </w:num>
  <w:num w:numId="12" w16cid:durableId="100610207">
    <w:abstractNumId w:val="20"/>
  </w:num>
  <w:num w:numId="13" w16cid:durableId="1862815165">
    <w:abstractNumId w:val="6"/>
  </w:num>
  <w:num w:numId="14" w16cid:durableId="158622877">
    <w:abstractNumId w:val="22"/>
  </w:num>
  <w:num w:numId="15" w16cid:durableId="2028210496">
    <w:abstractNumId w:val="32"/>
  </w:num>
  <w:num w:numId="16" w16cid:durableId="1814906896">
    <w:abstractNumId w:val="13"/>
  </w:num>
  <w:num w:numId="17" w16cid:durableId="431555756">
    <w:abstractNumId w:val="12"/>
  </w:num>
  <w:num w:numId="18" w16cid:durableId="975379549">
    <w:abstractNumId w:val="16"/>
  </w:num>
  <w:num w:numId="19" w16cid:durableId="1411459857">
    <w:abstractNumId w:val="29"/>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3"/>
  </w:num>
  <w:num w:numId="25" w16cid:durableId="765463795">
    <w:abstractNumId w:val="4"/>
  </w:num>
  <w:num w:numId="26" w16cid:durableId="1208759280">
    <w:abstractNumId w:val="27"/>
  </w:num>
  <w:num w:numId="27" w16cid:durableId="453988914">
    <w:abstractNumId w:val="30"/>
  </w:num>
  <w:num w:numId="28" w16cid:durableId="1266890703">
    <w:abstractNumId w:val="0"/>
  </w:num>
  <w:num w:numId="29" w16cid:durableId="213391453">
    <w:abstractNumId w:val="10"/>
  </w:num>
  <w:num w:numId="30" w16cid:durableId="1701978246">
    <w:abstractNumId w:val="1"/>
  </w:num>
  <w:num w:numId="31" w16cid:durableId="1791850330">
    <w:abstractNumId w:val="31"/>
  </w:num>
  <w:num w:numId="32" w16cid:durableId="2111970493">
    <w:abstractNumId w:val="24"/>
  </w:num>
  <w:num w:numId="33" w16cid:durableId="667753656">
    <w:abstractNumId w:val="5"/>
  </w:num>
  <w:num w:numId="34" w16cid:durableId="16998174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42F5"/>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16A7"/>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FF5"/>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2B4E"/>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24B3"/>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1E8"/>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37</Pages>
  <Words>10780</Words>
  <Characters>64685</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36</cp:revision>
  <cp:lastPrinted>2017-05-23T11:32:00Z</cp:lastPrinted>
  <dcterms:created xsi:type="dcterms:W3CDTF">2022-06-26T13:01:00Z</dcterms:created>
  <dcterms:modified xsi:type="dcterms:W3CDTF">2022-10-21T08:03:00Z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